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99" w:rsidRPr="00585B8B" w:rsidRDefault="00CC5899" w:rsidP="00CC5899">
      <w:pPr>
        <w:spacing w:after="0"/>
        <w:contextualSpacing w:val="0"/>
        <w:rPr>
          <w:rFonts w:cs="SanukOT"/>
          <w:b/>
          <w:color w:val="002060"/>
          <w:sz w:val="22"/>
        </w:rPr>
      </w:pPr>
      <w:r w:rsidRPr="00585B8B">
        <w:rPr>
          <w:rFonts w:cs="SanukOT"/>
          <w:b/>
          <w:color w:val="002060"/>
          <w:sz w:val="22"/>
        </w:rPr>
        <w:t xml:space="preserve">KD </w:t>
      </w:r>
      <w:r>
        <w:rPr>
          <w:rFonts w:cs="SanukOT"/>
          <w:b/>
          <w:color w:val="002060"/>
          <w:sz w:val="22"/>
        </w:rPr>
        <w:t xml:space="preserve">SW </w:t>
      </w:r>
      <w:r w:rsidRPr="00585B8B">
        <w:rPr>
          <w:rFonts w:cs="SanukOT"/>
          <w:b/>
          <w:color w:val="002060"/>
          <w:sz w:val="22"/>
        </w:rPr>
        <w:t xml:space="preserve">2015-2016  </w:t>
      </w:r>
      <w:r>
        <w:rPr>
          <w:rFonts w:cs="SanukOT"/>
          <w:b/>
          <w:color w:val="002060"/>
          <w:sz w:val="22"/>
        </w:rPr>
        <w:t xml:space="preserve">Inventarisatie </w:t>
      </w:r>
      <w:r w:rsidRPr="00585B8B">
        <w:rPr>
          <w:rFonts w:cs="SanukOT"/>
          <w:b/>
          <w:color w:val="002060"/>
          <w:sz w:val="22"/>
        </w:rPr>
        <w:t xml:space="preserve">Vakkennis en Vaardigheden </w:t>
      </w:r>
      <w:r>
        <w:rPr>
          <w:rFonts w:cs="SanukOT"/>
          <w:b/>
          <w:color w:val="002060"/>
          <w:sz w:val="22"/>
        </w:rPr>
        <w:t xml:space="preserve"> met expliciete examinering</w:t>
      </w:r>
    </w:p>
    <w:tbl>
      <w:tblPr>
        <w:tblStyle w:val="Tabelraster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C5899" w:rsidTr="00114F5A">
        <w:trPr>
          <w:cantSplit/>
          <w:trHeight w:val="1263"/>
        </w:trPr>
        <w:tc>
          <w:tcPr>
            <w:tcW w:w="7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1C530F" w:rsidRDefault="00CC5899" w:rsidP="00114F5A">
            <w:pPr>
              <w:rPr>
                <w:b/>
                <w:color w:val="002060"/>
                <w:sz w:val="24"/>
                <w:szCs w:val="24"/>
              </w:rPr>
            </w:pPr>
            <w:r w:rsidRPr="001C530F">
              <w:rPr>
                <w:b/>
                <w:color w:val="002060"/>
                <w:sz w:val="24"/>
                <w:szCs w:val="24"/>
              </w:rPr>
              <w:t>Basisdeel</w:t>
            </w:r>
          </w:p>
          <w:p w:rsidR="00CC5899" w:rsidRPr="001C530F" w:rsidRDefault="00CC5899" w:rsidP="00114F5A">
            <w:pPr>
              <w:autoSpaceDE w:val="0"/>
              <w:autoSpaceDN w:val="0"/>
              <w:adjustRightInd w:val="0"/>
              <w:contextualSpacing w:val="0"/>
              <w:rPr>
                <w:rFonts w:cs="SanukOT"/>
                <w:b/>
                <w:color w:val="002060"/>
                <w:sz w:val="24"/>
                <w:szCs w:val="24"/>
              </w:rPr>
            </w:pPr>
            <w:r w:rsidRPr="001C530F">
              <w:rPr>
                <w:rFonts w:cs="SanukOT"/>
                <w:b/>
                <w:color w:val="002060"/>
                <w:sz w:val="24"/>
                <w:szCs w:val="24"/>
              </w:rPr>
              <w:t>Kerntaak 1:</w:t>
            </w:r>
            <w:r w:rsidRPr="001C530F">
              <w:rPr>
                <w:b/>
                <w:color w:val="002060"/>
                <w:sz w:val="24"/>
                <w:szCs w:val="24"/>
              </w:rPr>
              <w:t> B1-K1</w:t>
            </w:r>
          </w:p>
          <w:p w:rsidR="00CC5899" w:rsidRPr="00585B8B" w:rsidRDefault="00CC5899" w:rsidP="00114F5A">
            <w:pPr>
              <w:autoSpaceDE w:val="0"/>
              <w:autoSpaceDN w:val="0"/>
              <w:adjustRightInd w:val="0"/>
              <w:contextualSpacing w:val="0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24"/>
                <w:szCs w:val="24"/>
              </w:rPr>
              <w:t>Werken aan de aanpak van sociale problematiek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B1-K1-W1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B1-K1-W2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5</w:t>
            </w:r>
          </w:p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</w:t>
            </w:r>
            <w:r>
              <w:rPr>
                <w:color w:val="002060"/>
                <w:szCs w:val="18"/>
              </w:rPr>
              <w:t>1-W6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7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B1-K1-W8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E0100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E0100">
              <w:rPr>
                <w:color w:val="002060"/>
                <w:szCs w:val="18"/>
              </w:rPr>
              <w:t>B</w:t>
            </w:r>
            <w:r>
              <w:rPr>
                <w:color w:val="002060"/>
                <w:szCs w:val="18"/>
              </w:rPr>
              <w:t>1</w:t>
            </w:r>
            <w:r w:rsidRPr="005E0100">
              <w:rPr>
                <w:color w:val="002060"/>
                <w:szCs w:val="18"/>
              </w:rPr>
              <w:t>-K</w:t>
            </w:r>
            <w:r>
              <w:rPr>
                <w:color w:val="002060"/>
                <w:szCs w:val="18"/>
              </w:rPr>
              <w:t>2</w:t>
            </w:r>
            <w:r w:rsidRPr="005E0100">
              <w:rPr>
                <w:color w:val="002060"/>
                <w:szCs w:val="18"/>
              </w:rPr>
              <w:t>-W1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B1-K2-W2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B050"/>
                <w:szCs w:val="18"/>
              </w:rPr>
              <w:t>P-K1-W1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B050"/>
                <w:szCs w:val="18"/>
              </w:rPr>
              <w:t>P-K1-W2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B050"/>
                <w:szCs w:val="18"/>
              </w:rPr>
              <w:t>P-K1-W3</w:t>
            </w:r>
          </w:p>
        </w:tc>
      </w:tr>
      <w:tr w:rsidR="00CC5899" w:rsidTr="00CC5899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AE0FFA">
              <w:rPr>
                <w:color w:val="002060"/>
                <w:szCs w:val="18"/>
              </w:rPr>
              <w:t>1</w:t>
            </w:r>
          </w:p>
        </w:tc>
        <w:tc>
          <w:tcPr>
            <w:tcW w:w="6663" w:type="dxa"/>
            <w:tcBorders>
              <w:top w:val="double" w:sz="4" w:space="0" w:color="auto"/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algemene kennis van de beleidscyclus om bij te kunnen dragen aan het beleid van de organisatie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AE0FFA">
              <w:rPr>
                <w:color w:val="002060"/>
                <w:szCs w:val="18"/>
              </w:rPr>
              <w:t>2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 xml:space="preserve">eeft algemene kennis van de toepassing van </w:t>
            </w:r>
            <w:proofErr w:type="spellStart"/>
            <w:r w:rsidRPr="00AE0FFA">
              <w:rPr>
                <w:rFonts w:cs="SanukOT"/>
                <w:color w:val="002060"/>
                <w:szCs w:val="18"/>
              </w:rPr>
              <w:t>mediation</w:t>
            </w:r>
            <w:proofErr w:type="spellEnd"/>
            <w:r w:rsidRPr="00AE0FFA">
              <w:rPr>
                <w:rFonts w:cs="SanukOT"/>
                <w:color w:val="002060"/>
                <w:szCs w:val="18"/>
              </w:rPr>
              <w:t xml:space="preserve"> voor het oplossen van problemen/conflicten tussen partijen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CC5899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AE0FFA">
              <w:rPr>
                <w:color w:val="002060"/>
                <w:szCs w:val="18"/>
              </w:rPr>
              <w:t>3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algemene kennis van methoden om gegevens te verzamelen over en van de cliënten/cliëntgroep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5899" w:rsidRPr="005C0F12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AE0FFA">
              <w:rPr>
                <w:color w:val="002060"/>
                <w:szCs w:val="18"/>
              </w:rPr>
              <w:t>4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algemene kennis van politieke besluitvorming en wetgeving en de invloed daarvan op sociaal werk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AE0FFA">
              <w:rPr>
                <w:color w:val="002060"/>
                <w:szCs w:val="18"/>
              </w:rPr>
              <w:t>5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algemene kennis van PR technieken en -middelen om bekendheid te geven aan projecten en/of sociale vraagstukken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AE0FFA">
              <w:rPr>
                <w:color w:val="002060"/>
                <w:szCs w:val="18"/>
              </w:rPr>
              <w:t>6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algemene kennis van relevante websites voor zelfhulp in relatie tot de ondersteuning van de cliënt(groep)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AE0FFA">
              <w:rPr>
                <w:color w:val="002060"/>
                <w:szCs w:val="18"/>
              </w:rPr>
              <w:t>7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algemene kennis van schuldhulpverlening</w:t>
            </w:r>
          </w:p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AE0FFA">
              <w:rPr>
                <w:color w:val="002060"/>
                <w:szCs w:val="18"/>
              </w:rPr>
              <w:t>8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brede en specialistische kennis van agogische methodieken voor sociaal werk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CC5899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AE0FFA">
              <w:rPr>
                <w:color w:val="002060"/>
                <w:szCs w:val="18"/>
              </w:rPr>
              <w:t>9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brede en specialistische kennis van begeleidingsmethodieken voor sociaal werk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</w:p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 w:rsidRPr="00AE0FFA">
              <w:rPr>
                <w:color w:val="002060"/>
                <w:szCs w:val="18"/>
              </w:rPr>
              <w:t>10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brede en specialistische kennis van begrippen, modellen en theorieën van het sociaal werk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AE0FFA">
              <w:rPr>
                <w:color w:val="002060"/>
                <w:szCs w:val="18"/>
              </w:rPr>
              <w:t>11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brede en specialistische kennis van burgerparticipatie in relatie tot de ondersteuning van cliënten/cliëntgroepen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AE0FFA">
              <w:rPr>
                <w:color w:val="002060"/>
                <w:szCs w:val="18"/>
              </w:rPr>
              <w:t>12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brede en specialistische kennis van diversiteit in relatie tot zijn werkzaamheden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AE0FFA">
              <w:rPr>
                <w:color w:val="002060"/>
                <w:szCs w:val="18"/>
              </w:rPr>
              <w:t>13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brede en specialistische kennis van doelgroepen in relatie tot zijn werkzaamheden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CC5899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AE0FFA">
              <w:rPr>
                <w:color w:val="002060"/>
                <w:szCs w:val="18"/>
              </w:rPr>
              <w:t>14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brede en specialistische kennis van empowerment van cliënten in het sociaal werk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ED4A72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AE0FFA">
              <w:rPr>
                <w:color w:val="002060"/>
                <w:szCs w:val="18"/>
              </w:rPr>
              <w:t>15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brede en specialistische kennis van groepsprocessen in relatie tot het ondersteunen van cliëntgroepen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  <w:bookmarkStart w:id="0" w:name="_GoBack"/>
            <w:bookmarkEnd w:id="0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rPr>
          <w:trHeight w:val="489"/>
        </w:trPr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AE0FFA">
              <w:rPr>
                <w:color w:val="002060"/>
                <w:szCs w:val="18"/>
              </w:rPr>
              <w:t>16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brede en specialistische kennis van het werkveld in relatie tot zijn werkzaamheden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RPr="00585B8B" w:rsidTr="00114F5A">
        <w:trPr>
          <w:cantSplit/>
          <w:trHeight w:val="1263"/>
        </w:trPr>
        <w:tc>
          <w:tcPr>
            <w:tcW w:w="7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1C530F" w:rsidRDefault="00CC5899" w:rsidP="00114F5A">
            <w:pPr>
              <w:rPr>
                <w:b/>
                <w:color w:val="002060"/>
                <w:sz w:val="24"/>
                <w:szCs w:val="24"/>
              </w:rPr>
            </w:pPr>
            <w:r w:rsidRPr="001C530F">
              <w:rPr>
                <w:b/>
                <w:color w:val="002060"/>
                <w:sz w:val="24"/>
                <w:szCs w:val="24"/>
              </w:rPr>
              <w:lastRenderedPageBreak/>
              <w:t>Basisdeel</w:t>
            </w:r>
          </w:p>
          <w:p w:rsidR="00CC5899" w:rsidRPr="001C530F" w:rsidRDefault="00CC5899" w:rsidP="00114F5A">
            <w:pPr>
              <w:autoSpaceDE w:val="0"/>
              <w:autoSpaceDN w:val="0"/>
              <w:adjustRightInd w:val="0"/>
              <w:contextualSpacing w:val="0"/>
              <w:rPr>
                <w:rFonts w:cs="SanukOT"/>
                <w:b/>
                <w:color w:val="002060"/>
                <w:sz w:val="24"/>
                <w:szCs w:val="24"/>
              </w:rPr>
            </w:pPr>
            <w:r w:rsidRPr="001C530F">
              <w:rPr>
                <w:rFonts w:cs="SanukOT"/>
                <w:b/>
                <w:color w:val="002060"/>
                <w:sz w:val="24"/>
                <w:szCs w:val="24"/>
              </w:rPr>
              <w:t>Kerntaak 1:</w:t>
            </w:r>
            <w:r w:rsidRPr="001C530F">
              <w:rPr>
                <w:b/>
                <w:color w:val="002060"/>
                <w:sz w:val="24"/>
                <w:szCs w:val="24"/>
              </w:rPr>
              <w:t> B1-K1</w:t>
            </w:r>
          </w:p>
          <w:p w:rsidR="00CC5899" w:rsidRPr="00585B8B" w:rsidRDefault="00CC5899" w:rsidP="00114F5A">
            <w:pPr>
              <w:autoSpaceDE w:val="0"/>
              <w:autoSpaceDN w:val="0"/>
              <w:adjustRightInd w:val="0"/>
              <w:contextualSpacing w:val="0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24"/>
                <w:szCs w:val="24"/>
              </w:rPr>
              <w:t>Werken aan de aanpak van sociale problematiek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B1-K1-W1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B1-K1-W2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5</w:t>
            </w:r>
          </w:p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</w:t>
            </w:r>
            <w:r>
              <w:rPr>
                <w:color w:val="002060"/>
                <w:szCs w:val="18"/>
              </w:rPr>
              <w:t>1-W6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7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B1-K1-W8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E0100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C0F12">
              <w:rPr>
                <w:color w:val="002060"/>
                <w:szCs w:val="18"/>
              </w:rPr>
              <w:t>B1-K2-W1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C0F12">
              <w:rPr>
                <w:color w:val="002060"/>
                <w:szCs w:val="18"/>
              </w:rPr>
              <w:t>B1-K2</w:t>
            </w:r>
            <w:r>
              <w:rPr>
                <w:color w:val="002060"/>
                <w:szCs w:val="18"/>
              </w:rPr>
              <w:t>-W2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B050"/>
                <w:szCs w:val="18"/>
              </w:rPr>
              <w:t>P-K1-W1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B050"/>
                <w:szCs w:val="18"/>
              </w:rPr>
              <w:t>P-K1-W2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B050"/>
                <w:szCs w:val="18"/>
              </w:rPr>
              <w:t>P-K1-W3</w:t>
            </w:r>
          </w:p>
        </w:tc>
      </w:tr>
      <w:tr w:rsidR="00CC5899" w:rsidTr="00300784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AE0FFA">
              <w:rPr>
                <w:color w:val="002060"/>
                <w:szCs w:val="18"/>
              </w:rPr>
              <w:t>17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Wingdings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brede en specialistische kennis van observatiemethodieken in het sociaal werk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AE0FFA">
              <w:rPr>
                <w:color w:val="002060"/>
                <w:szCs w:val="18"/>
              </w:rPr>
              <w:t>18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brede en specialistische kennis van psychische stoornissen en gedragsproblematieken van relevante cliëntgroepen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232232" w:rsidRDefault="00CC5899" w:rsidP="00114F5A">
            <w:pPr>
              <w:jc w:val="center"/>
              <w:rPr>
                <w:color w:val="002060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AE0FFA">
              <w:rPr>
                <w:color w:val="002060"/>
                <w:szCs w:val="18"/>
              </w:rPr>
              <w:t>19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brede en specialistische kennis van psychosociale problematiek van relevante cliëntgroepen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232232" w:rsidRDefault="00CC5899" w:rsidP="00114F5A">
            <w:pPr>
              <w:jc w:val="center"/>
              <w:rPr>
                <w:color w:val="002060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AE0FFA">
              <w:rPr>
                <w:color w:val="002060"/>
                <w:szCs w:val="18"/>
              </w:rPr>
              <w:t>20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brede en specialistische kennis van relevante wet- en regelgeving waaronder: Meldcode huiselijk geweld en kindermishandeling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232232" w:rsidRDefault="00CC5899" w:rsidP="00114F5A">
            <w:pPr>
              <w:jc w:val="center"/>
              <w:rPr>
                <w:color w:val="002060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AE0FFA">
              <w:rPr>
                <w:color w:val="002060"/>
                <w:szCs w:val="18"/>
              </w:rPr>
              <w:t>21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brede en specialistische kennis van sociale systemen en gezinssystemen in relatie tot de ondersteuning van cliënten/cliëntgroepen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232232" w:rsidRDefault="00CC5899" w:rsidP="00114F5A">
            <w:pPr>
              <w:jc w:val="center"/>
              <w:rPr>
                <w:color w:val="002060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AE0FFA">
              <w:rPr>
                <w:color w:val="002060"/>
                <w:szCs w:val="18"/>
              </w:rPr>
              <w:t>22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brede en specialistische kennis van sociologische modellen en theorieën in relatie tot de ondersteuning van cliëntgroepen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232232" w:rsidRDefault="00CC5899" w:rsidP="00114F5A">
            <w:pPr>
              <w:jc w:val="center"/>
              <w:rPr>
                <w:color w:val="002060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CC5899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AE0FFA">
              <w:rPr>
                <w:color w:val="002060"/>
                <w:szCs w:val="18"/>
              </w:rPr>
              <w:t>23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Wingdings"/>
                <w:color w:val="002060"/>
                <w:szCs w:val="18"/>
              </w:rPr>
            </w:pPr>
            <w:r>
              <w:rPr>
                <w:rFonts w:cs="SanukOT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kennis van de sociale kaart van sociaal werk in relatie tot de ondersteuning van cliënten/cliëntgroepen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232232" w:rsidRDefault="00CC5899" w:rsidP="00114F5A">
            <w:pPr>
              <w:jc w:val="center"/>
              <w:rPr>
                <w:color w:val="002060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rPr>
          <w:trHeight w:val="66"/>
        </w:trPr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K24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H</w:t>
            </w:r>
            <w:r w:rsidRPr="00AE0FFA">
              <w:rPr>
                <w:rFonts w:cs="SanukOT"/>
                <w:color w:val="002060"/>
                <w:szCs w:val="18"/>
              </w:rPr>
              <w:t>eeft kennis van theorieën en modellen uit de psychologie in relatie tot de ondersteuning van cliëntgroepen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232232" w:rsidRDefault="00CC5899" w:rsidP="00114F5A">
            <w:pPr>
              <w:jc w:val="center"/>
              <w:rPr>
                <w:color w:val="002060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CC5899">
        <w:tc>
          <w:tcPr>
            <w:tcW w:w="675" w:type="dxa"/>
            <w:tcBorders>
              <w:left w:val="double" w:sz="4" w:space="0" w:color="auto"/>
            </w:tcBorders>
          </w:tcPr>
          <w:p w:rsidR="00CC5899" w:rsidRPr="008F577D" w:rsidRDefault="00CC5899" w:rsidP="00114F5A">
            <w:pPr>
              <w:rPr>
                <w:rFonts w:cs="Wingdings"/>
                <w:color w:val="002060"/>
                <w:szCs w:val="18"/>
              </w:rPr>
            </w:pPr>
            <w:r>
              <w:rPr>
                <w:rFonts w:cs="Wingdings"/>
                <w:color w:val="002060"/>
                <w:szCs w:val="18"/>
              </w:rPr>
              <w:t>V1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K</w:t>
            </w:r>
            <w:r w:rsidRPr="00AE0FFA">
              <w:rPr>
                <w:rFonts w:cs="SanukOT"/>
                <w:color w:val="002060"/>
                <w:szCs w:val="18"/>
              </w:rPr>
              <w:t>an activeringsmethodieken toepassen in de ondersteuning van verschillende cliëntgroepen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232232" w:rsidRDefault="00CC5899" w:rsidP="00114F5A">
            <w:pPr>
              <w:jc w:val="center"/>
              <w:rPr>
                <w:color w:val="002060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CC5899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rFonts w:cs="Wingdings"/>
                <w:color w:val="002060"/>
                <w:szCs w:val="18"/>
              </w:rPr>
              <w:t>V2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K</w:t>
            </w:r>
            <w:r w:rsidRPr="00AE0FFA">
              <w:rPr>
                <w:rFonts w:cs="SanukOT"/>
                <w:color w:val="002060"/>
                <w:szCs w:val="18"/>
              </w:rPr>
              <w:t>an begeleidingsvaardigheden toepassen in de ondersteuning van verschillende cliëntgroepen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232232" w:rsidRDefault="00CC5899" w:rsidP="00114F5A">
            <w:pPr>
              <w:jc w:val="center"/>
              <w:rPr>
                <w:color w:val="002060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CC5899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rFonts w:cs="Wingdings"/>
                <w:color w:val="002060"/>
                <w:szCs w:val="18"/>
              </w:rPr>
              <w:t>V3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K</w:t>
            </w:r>
            <w:r w:rsidRPr="00AE0FFA">
              <w:rPr>
                <w:rFonts w:cs="SanukOT"/>
                <w:color w:val="002060"/>
                <w:szCs w:val="18"/>
              </w:rPr>
              <w:t>an evaluatievaardigheden toepassen in relatie tot zijn werkzaamheden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Default="00CC5899" w:rsidP="00114F5A">
            <w:pPr>
              <w:jc w:val="center"/>
              <w:rPr>
                <w:color w:val="002060"/>
                <w:szCs w:val="18"/>
              </w:rPr>
            </w:pPr>
          </w:p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232232" w:rsidRDefault="00CC5899" w:rsidP="00114F5A">
            <w:pPr>
              <w:jc w:val="center"/>
              <w:rPr>
                <w:color w:val="002060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rFonts w:cs="Wingdings"/>
                <w:color w:val="002060"/>
                <w:szCs w:val="18"/>
              </w:rPr>
              <w:t>V4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K</w:t>
            </w:r>
            <w:r w:rsidRPr="00AE0FFA">
              <w:rPr>
                <w:rFonts w:cs="SanukOT"/>
                <w:color w:val="002060"/>
                <w:szCs w:val="18"/>
              </w:rPr>
              <w:t>an feedbackvaardigheden toepassen in relatie tot zijn werkzaamheden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Default="00CC5899" w:rsidP="00114F5A">
            <w:pPr>
              <w:jc w:val="center"/>
              <w:rPr>
                <w:color w:val="002060"/>
                <w:szCs w:val="18"/>
              </w:rPr>
            </w:pPr>
          </w:p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232232" w:rsidRDefault="00CC5899" w:rsidP="00114F5A">
            <w:pPr>
              <w:jc w:val="center"/>
              <w:rPr>
                <w:color w:val="002060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CC5899">
        <w:tc>
          <w:tcPr>
            <w:tcW w:w="675" w:type="dxa"/>
            <w:tcBorders>
              <w:left w:val="double" w:sz="4" w:space="0" w:color="auto"/>
            </w:tcBorders>
          </w:tcPr>
          <w:p w:rsidR="00CC5899" w:rsidRPr="00783800" w:rsidRDefault="00CC5899" w:rsidP="00114F5A">
            <w:pPr>
              <w:rPr>
                <w:rFonts w:cs="Wingdings"/>
                <w:color w:val="002060"/>
                <w:szCs w:val="18"/>
              </w:rPr>
            </w:pPr>
            <w:r>
              <w:rPr>
                <w:rFonts w:cs="Wingdings"/>
                <w:color w:val="002060"/>
                <w:szCs w:val="18"/>
              </w:rPr>
              <w:t>V5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K</w:t>
            </w:r>
            <w:r w:rsidRPr="00AE0FFA">
              <w:rPr>
                <w:rFonts w:cs="SanukOT"/>
                <w:color w:val="002060"/>
                <w:szCs w:val="18"/>
              </w:rPr>
              <w:t>an gespreksvaardigheden toepassen in relatie tot zijn werkzaamheden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899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  <w:p w:rsidR="00CC5899" w:rsidRPr="00104291" w:rsidRDefault="00CC5899" w:rsidP="00114F5A">
            <w:pPr>
              <w:jc w:val="center"/>
              <w:rPr>
                <w:color w:val="00B05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232232" w:rsidRDefault="00CC5899" w:rsidP="00114F5A">
            <w:pPr>
              <w:jc w:val="center"/>
              <w:rPr>
                <w:color w:val="002060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V6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K</w:t>
            </w:r>
            <w:r w:rsidRPr="00AE0FFA">
              <w:rPr>
                <w:rFonts w:cs="SanukOT"/>
                <w:color w:val="002060"/>
                <w:szCs w:val="18"/>
              </w:rPr>
              <w:t>an groepsdynamische inzichten toepassen in het werken met cliëntgroepen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C5899" w:rsidRPr="008E0D0D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232232" w:rsidRDefault="00CC5899" w:rsidP="00114F5A">
            <w:pPr>
              <w:jc w:val="center"/>
              <w:rPr>
                <w:color w:val="002060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CC5899">
        <w:tc>
          <w:tcPr>
            <w:tcW w:w="675" w:type="dxa"/>
            <w:tcBorders>
              <w:left w:val="double" w:sz="4" w:space="0" w:color="auto"/>
            </w:tcBorders>
          </w:tcPr>
          <w:p w:rsidR="00CC5899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V7</w:t>
            </w:r>
          </w:p>
          <w:p w:rsidR="00CC5899" w:rsidRPr="00AE0FFA" w:rsidRDefault="00CC5899" w:rsidP="00114F5A">
            <w:pPr>
              <w:rPr>
                <w:color w:val="002060"/>
                <w:szCs w:val="18"/>
              </w:rPr>
            </w:pP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K</w:t>
            </w:r>
            <w:r w:rsidRPr="00AE0FFA">
              <w:rPr>
                <w:rFonts w:cs="SanukOT"/>
                <w:color w:val="002060"/>
                <w:szCs w:val="18"/>
              </w:rPr>
              <w:t>an ICT vaardigheden toepassen ten behoeve van de werkuitvoering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C5899" w:rsidRPr="008E0D0D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232232" w:rsidRDefault="00CC5899" w:rsidP="00114F5A">
            <w:pPr>
              <w:jc w:val="center"/>
              <w:rPr>
                <w:color w:val="002060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RPr="00585B8B" w:rsidTr="00114F5A">
        <w:trPr>
          <w:cantSplit/>
          <w:trHeight w:val="1258"/>
        </w:trPr>
        <w:tc>
          <w:tcPr>
            <w:tcW w:w="7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1C530F" w:rsidRDefault="00CC5899" w:rsidP="00114F5A">
            <w:pPr>
              <w:rPr>
                <w:b/>
                <w:color w:val="002060"/>
                <w:sz w:val="24"/>
                <w:szCs w:val="24"/>
              </w:rPr>
            </w:pPr>
            <w:r w:rsidRPr="001C530F">
              <w:rPr>
                <w:b/>
                <w:color w:val="002060"/>
                <w:sz w:val="24"/>
                <w:szCs w:val="24"/>
              </w:rPr>
              <w:t>Basisdeel</w:t>
            </w:r>
          </w:p>
          <w:p w:rsidR="00CC5899" w:rsidRPr="001C530F" w:rsidRDefault="00CC5899" w:rsidP="00114F5A">
            <w:pPr>
              <w:autoSpaceDE w:val="0"/>
              <w:autoSpaceDN w:val="0"/>
              <w:adjustRightInd w:val="0"/>
              <w:contextualSpacing w:val="0"/>
              <w:rPr>
                <w:rFonts w:cs="SanukOT"/>
                <w:b/>
                <w:color w:val="002060"/>
                <w:sz w:val="24"/>
                <w:szCs w:val="24"/>
              </w:rPr>
            </w:pPr>
            <w:r w:rsidRPr="001C530F">
              <w:rPr>
                <w:rFonts w:cs="SanukOT"/>
                <w:b/>
                <w:color w:val="002060"/>
                <w:sz w:val="24"/>
                <w:szCs w:val="24"/>
              </w:rPr>
              <w:t>Kerntaak 1:</w:t>
            </w:r>
            <w:r w:rsidRPr="001C530F">
              <w:rPr>
                <w:b/>
                <w:color w:val="002060"/>
                <w:sz w:val="24"/>
                <w:szCs w:val="24"/>
              </w:rPr>
              <w:t> B1-K1</w:t>
            </w:r>
          </w:p>
          <w:p w:rsidR="00CC5899" w:rsidRPr="00585B8B" w:rsidRDefault="00CC5899" w:rsidP="00114F5A">
            <w:pPr>
              <w:autoSpaceDE w:val="0"/>
              <w:autoSpaceDN w:val="0"/>
              <w:adjustRightInd w:val="0"/>
              <w:contextualSpacing w:val="0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24"/>
                <w:szCs w:val="24"/>
              </w:rPr>
              <w:t>Werken aan de aanpak van sociale problematiek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B1-K1-W1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B1-K1-W2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5</w:t>
            </w:r>
          </w:p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</w:t>
            </w:r>
            <w:r>
              <w:rPr>
                <w:color w:val="002060"/>
                <w:szCs w:val="18"/>
              </w:rPr>
              <w:t>1-W6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7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B1-K1-W8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E0100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E0100">
              <w:rPr>
                <w:color w:val="002060"/>
                <w:szCs w:val="18"/>
              </w:rPr>
              <w:t>B</w:t>
            </w:r>
            <w:r>
              <w:rPr>
                <w:color w:val="002060"/>
                <w:szCs w:val="18"/>
              </w:rPr>
              <w:t>1</w:t>
            </w:r>
            <w:r w:rsidRPr="005E0100">
              <w:rPr>
                <w:color w:val="002060"/>
                <w:szCs w:val="18"/>
              </w:rPr>
              <w:t>-K</w:t>
            </w:r>
            <w:r>
              <w:rPr>
                <w:color w:val="002060"/>
                <w:szCs w:val="18"/>
              </w:rPr>
              <w:t>2</w:t>
            </w:r>
            <w:r w:rsidRPr="005E0100">
              <w:rPr>
                <w:color w:val="002060"/>
                <w:szCs w:val="18"/>
              </w:rPr>
              <w:t>-W1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B1-K2-W2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B050"/>
                <w:szCs w:val="18"/>
              </w:rPr>
              <w:t>P2-K1-W1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B050"/>
                <w:szCs w:val="18"/>
              </w:rPr>
              <w:t>P2-K1-W2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B050"/>
                <w:szCs w:val="18"/>
              </w:rPr>
              <w:t>P2-K1-W3</w:t>
            </w:r>
          </w:p>
        </w:tc>
      </w:tr>
      <w:tr w:rsidR="00CC5899" w:rsidTr="00CC5899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rFonts w:cs="Wingdings"/>
                <w:color w:val="002060"/>
                <w:szCs w:val="18"/>
              </w:rPr>
            </w:pPr>
            <w:r>
              <w:rPr>
                <w:rFonts w:cs="Wingdings"/>
                <w:color w:val="002060"/>
                <w:szCs w:val="18"/>
              </w:rPr>
              <w:t>V8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Wingdings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K</w:t>
            </w:r>
            <w:r w:rsidRPr="00AE0FFA">
              <w:rPr>
                <w:rFonts w:cs="SanukOT"/>
                <w:color w:val="002060"/>
                <w:szCs w:val="18"/>
              </w:rPr>
              <w:t>an methodische technieken toepassen in de ondersteuning van cliënten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232232" w:rsidRDefault="00CC5899" w:rsidP="00114F5A">
            <w:pPr>
              <w:jc w:val="center"/>
              <w:rPr>
                <w:color w:val="002060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rFonts w:cs="Wingdings"/>
                <w:color w:val="002060"/>
                <w:szCs w:val="18"/>
              </w:rPr>
            </w:pPr>
            <w:r>
              <w:rPr>
                <w:rFonts w:cs="Wingdings"/>
                <w:color w:val="002060"/>
                <w:szCs w:val="18"/>
              </w:rPr>
              <w:t>V9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K</w:t>
            </w:r>
            <w:r w:rsidRPr="00AE0FFA">
              <w:rPr>
                <w:rFonts w:cs="SanukOT"/>
                <w:color w:val="002060"/>
                <w:szCs w:val="18"/>
              </w:rPr>
              <w:t>an observatietechnieken toepassen om informatie te verzamelen</w:t>
            </w:r>
          </w:p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232232" w:rsidRDefault="00CC5899" w:rsidP="00114F5A">
            <w:pPr>
              <w:jc w:val="center"/>
              <w:rPr>
                <w:color w:val="002060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rFonts w:cs="Wingdings"/>
                <w:color w:val="002060"/>
                <w:szCs w:val="18"/>
              </w:rPr>
            </w:pPr>
            <w:r>
              <w:rPr>
                <w:rFonts w:cs="Wingdings"/>
                <w:color w:val="002060"/>
                <w:szCs w:val="18"/>
              </w:rPr>
              <w:t>V 10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K</w:t>
            </w:r>
            <w:r w:rsidRPr="00AE0FFA">
              <w:rPr>
                <w:rFonts w:cs="SanukOT"/>
                <w:color w:val="002060"/>
                <w:szCs w:val="18"/>
              </w:rPr>
              <w:t>an presentatievaardigheden toepassen bij het geven van informatie aan betrokkenen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232232" w:rsidRDefault="00CC5899" w:rsidP="00114F5A">
            <w:pPr>
              <w:jc w:val="center"/>
              <w:rPr>
                <w:color w:val="002060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rFonts w:cs="Wingdings"/>
                <w:color w:val="002060"/>
                <w:szCs w:val="18"/>
              </w:rPr>
            </w:pPr>
            <w:r>
              <w:rPr>
                <w:rFonts w:cs="Wingdings"/>
                <w:color w:val="002060"/>
                <w:szCs w:val="18"/>
              </w:rPr>
              <w:t>V</w:t>
            </w:r>
            <w:r w:rsidRPr="00AE0FFA">
              <w:rPr>
                <w:rFonts w:cs="Wingdings"/>
                <w:color w:val="002060"/>
                <w:szCs w:val="18"/>
              </w:rPr>
              <w:t xml:space="preserve"> </w:t>
            </w:r>
            <w:r>
              <w:rPr>
                <w:rFonts w:cs="Wingdings"/>
                <w:color w:val="002060"/>
                <w:szCs w:val="18"/>
              </w:rPr>
              <w:t>11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K</w:t>
            </w:r>
            <w:r w:rsidRPr="00AE0FFA">
              <w:rPr>
                <w:rFonts w:cs="SanukOT"/>
                <w:color w:val="002060"/>
                <w:szCs w:val="18"/>
              </w:rPr>
              <w:t>an publiciteit geven aan projecten</w:t>
            </w:r>
          </w:p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CC5899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rFonts w:cs="Wingdings"/>
                <w:color w:val="002060"/>
                <w:szCs w:val="18"/>
              </w:rPr>
            </w:pPr>
            <w:r>
              <w:rPr>
                <w:rFonts w:cs="Wingdings"/>
                <w:color w:val="002060"/>
                <w:szCs w:val="18"/>
              </w:rPr>
              <w:t>V</w:t>
            </w:r>
            <w:r w:rsidRPr="00AE0FFA">
              <w:rPr>
                <w:rFonts w:cs="Wingdings"/>
                <w:color w:val="002060"/>
                <w:szCs w:val="18"/>
              </w:rPr>
              <w:t xml:space="preserve"> </w:t>
            </w:r>
            <w:r>
              <w:rPr>
                <w:rFonts w:cs="Wingdings"/>
                <w:color w:val="002060"/>
                <w:szCs w:val="18"/>
              </w:rPr>
              <w:t>12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Wingdings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K</w:t>
            </w:r>
            <w:r w:rsidRPr="00AE0FFA">
              <w:rPr>
                <w:rFonts w:cs="SanukOT"/>
                <w:color w:val="002060"/>
                <w:szCs w:val="18"/>
              </w:rPr>
              <w:t>an rapportagevaardigheden toepassen in relatie tot zijn werkzaamheden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CC5899">
        <w:tc>
          <w:tcPr>
            <w:tcW w:w="675" w:type="dxa"/>
            <w:tcBorders>
              <w:left w:val="double" w:sz="4" w:space="0" w:color="auto"/>
            </w:tcBorders>
          </w:tcPr>
          <w:p w:rsidR="00CC5899" w:rsidRPr="00AE0FFA" w:rsidRDefault="00CC5899" w:rsidP="00114F5A">
            <w:pPr>
              <w:rPr>
                <w:rFonts w:cs="Wingdings"/>
                <w:color w:val="002060"/>
                <w:szCs w:val="18"/>
              </w:rPr>
            </w:pPr>
            <w:r>
              <w:rPr>
                <w:rFonts w:cs="Wingdings"/>
                <w:color w:val="002060"/>
                <w:szCs w:val="18"/>
              </w:rPr>
              <w:t>V</w:t>
            </w:r>
            <w:r w:rsidRPr="00AE0FFA">
              <w:rPr>
                <w:rFonts w:cs="Wingdings"/>
                <w:color w:val="002060"/>
                <w:szCs w:val="18"/>
              </w:rPr>
              <w:t xml:space="preserve"> </w:t>
            </w:r>
            <w:r>
              <w:rPr>
                <w:rFonts w:cs="Wingdings"/>
                <w:color w:val="002060"/>
                <w:szCs w:val="18"/>
              </w:rPr>
              <w:t>13</w:t>
            </w:r>
          </w:p>
        </w:tc>
        <w:tc>
          <w:tcPr>
            <w:tcW w:w="6663" w:type="dxa"/>
            <w:tcBorders>
              <w:right w:val="double" w:sz="4" w:space="0" w:color="auto"/>
            </w:tcBorders>
          </w:tcPr>
          <w:p w:rsidR="00CC5899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K</w:t>
            </w:r>
            <w:r w:rsidRPr="00AE0FFA">
              <w:rPr>
                <w:rFonts w:cs="SanukOT"/>
                <w:color w:val="002060"/>
                <w:szCs w:val="18"/>
              </w:rPr>
              <w:t>an reflectievaardigheden toepassen in relatie tot zijn werkzaamheden</w:t>
            </w:r>
          </w:p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</w:tcPr>
          <w:p w:rsidR="00CC5899" w:rsidRPr="00AE0FFA" w:rsidRDefault="00CC5899" w:rsidP="00114F5A">
            <w:pPr>
              <w:rPr>
                <w:rFonts w:cs="Wingdings"/>
                <w:color w:val="002060"/>
                <w:szCs w:val="18"/>
              </w:rPr>
            </w:pPr>
            <w:r>
              <w:rPr>
                <w:rFonts w:cs="Wingdings"/>
                <w:color w:val="002060"/>
                <w:szCs w:val="18"/>
              </w:rPr>
              <w:t>V 14</w:t>
            </w:r>
          </w:p>
        </w:tc>
        <w:tc>
          <w:tcPr>
            <w:tcW w:w="6663" w:type="dxa"/>
            <w:tcBorders>
              <w:bottom w:val="double" w:sz="4" w:space="0" w:color="auto"/>
              <w:right w:val="double" w:sz="4" w:space="0" w:color="auto"/>
            </w:tcBorders>
          </w:tcPr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Wingdings"/>
                <w:color w:val="002060"/>
                <w:szCs w:val="18"/>
              </w:rPr>
            </w:pPr>
            <w:r w:rsidRPr="00AE0FFA">
              <w:rPr>
                <w:rFonts w:cs="Wingdings"/>
                <w:color w:val="002060"/>
                <w:szCs w:val="18"/>
              </w:rPr>
              <w:t>K</w:t>
            </w:r>
            <w:r w:rsidRPr="00AE0FFA">
              <w:rPr>
                <w:rFonts w:cs="SanukOT"/>
                <w:color w:val="002060"/>
                <w:szCs w:val="18"/>
              </w:rPr>
              <w:t>an samenwerken met ketenpartners om projecten en/of doelstellingen te realiseren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rPr>
          <w:trHeight w:val="1201"/>
        </w:trPr>
        <w:tc>
          <w:tcPr>
            <w:tcW w:w="7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1C530F" w:rsidRDefault="00CC5899" w:rsidP="00114F5A">
            <w:pPr>
              <w:rPr>
                <w:b/>
                <w:color w:val="002060"/>
                <w:sz w:val="24"/>
                <w:szCs w:val="24"/>
              </w:rPr>
            </w:pPr>
            <w:r w:rsidRPr="001C530F">
              <w:rPr>
                <w:b/>
                <w:color w:val="002060"/>
                <w:sz w:val="24"/>
                <w:szCs w:val="24"/>
              </w:rPr>
              <w:t>Basisdeel</w:t>
            </w:r>
          </w:p>
          <w:p w:rsidR="00CC5899" w:rsidRDefault="00CC5899" w:rsidP="00114F5A">
            <w:pPr>
              <w:autoSpaceDE w:val="0"/>
              <w:autoSpaceDN w:val="0"/>
              <w:adjustRightInd w:val="0"/>
              <w:contextualSpacing w:val="0"/>
              <w:rPr>
                <w:b/>
                <w:color w:val="002060"/>
                <w:sz w:val="24"/>
                <w:szCs w:val="24"/>
              </w:rPr>
            </w:pPr>
            <w:r w:rsidRPr="001C530F">
              <w:rPr>
                <w:rFonts w:cs="Wingdings"/>
                <w:b/>
                <w:color w:val="002060"/>
                <w:sz w:val="24"/>
                <w:szCs w:val="24"/>
              </w:rPr>
              <w:t xml:space="preserve">Kerntaak 2: </w:t>
            </w:r>
            <w:r w:rsidRPr="001C530F">
              <w:rPr>
                <w:b/>
                <w:color w:val="002060"/>
                <w:sz w:val="24"/>
                <w:szCs w:val="24"/>
              </w:rPr>
              <w:t>B1-K2 </w:t>
            </w:r>
          </w:p>
          <w:p w:rsidR="00CC5899" w:rsidRPr="001C530F" w:rsidRDefault="00CC5899" w:rsidP="00114F5A">
            <w:pPr>
              <w:autoSpaceDE w:val="0"/>
              <w:autoSpaceDN w:val="0"/>
              <w:adjustRightInd w:val="0"/>
              <w:contextualSpacing w:val="0"/>
              <w:rPr>
                <w:rFonts w:cs="Wingdings"/>
                <w:b/>
                <w:color w:val="002060"/>
                <w:sz w:val="24"/>
                <w:szCs w:val="24"/>
              </w:rPr>
            </w:pPr>
            <w:r w:rsidRPr="001C530F">
              <w:rPr>
                <w:b/>
                <w:color w:val="002060"/>
                <w:sz w:val="24"/>
                <w:szCs w:val="24"/>
              </w:rPr>
              <w:t>Werken aan kwaliteit en deskundigheid</w:t>
            </w:r>
          </w:p>
          <w:p w:rsidR="00CC5899" w:rsidRPr="00AE0FFA" w:rsidRDefault="00CC5899" w:rsidP="00114F5A">
            <w:pPr>
              <w:autoSpaceDE w:val="0"/>
              <w:autoSpaceDN w:val="0"/>
              <w:adjustRightInd w:val="0"/>
              <w:rPr>
                <w:rFonts w:cs="Wingdings"/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B1-K1-W1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B1-K1-W2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5</w:t>
            </w:r>
          </w:p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</w:t>
            </w:r>
            <w:r>
              <w:rPr>
                <w:color w:val="002060"/>
                <w:szCs w:val="18"/>
              </w:rPr>
              <w:t>1-W6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7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B1-K1-W8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E0100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E0100">
              <w:rPr>
                <w:color w:val="002060"/>
                <w:szCs w:val="18"/>
              </w:rPr>
              <w:t>B</w:t>
            </w:r>
            <w:r>
              <w:rPr>
                <w:color w:val="002060"/>
                <w:szCs w:val="18"/>
              </w:rPr>
              <w:t>1</w:t>
            </w:r>
            <w:r w:rsidRPr="005E0100">
              <w:rPr>
                <w:color w:val="002060"/>
                <w:szCs w:val="18"/>
              </w:rPr>
              <w:t>-K</w:t>
            </w:r>
            <w:r>
              <w:rPr>
                <w:color w:val="002060"/>
                <w:szCs w:val="18"/>
              </w:rPr>
              <w:t>2</w:t>
            </w:r>
            <w:r w:rsidRPr="005E0100">
              <w:rPr>
                <w:color w:val="002060"/>
                <w:szCs w:val="18"/>
              </w:rPr>
              <w:t>-W1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B1-K2-W2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B050"/>
                <w:szCs w:val="18"/>
              </w:rPr>
              <w:t>P2-K1-W1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B050"/>
                <w:szCs w:val="18"/>
              </w:rPr>
              <w:t>P2-K1-W2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B050"/>
                <w:szCs w:val="18"/>
              </w:rPr>
              <w:t>P2-K1-W3</w:t>
            </w:r>
          </w:p>
        </w:tc>
      </w:tr>
      <w:tr w:rsidR="00CC5899" w:rsidTr="00114F5A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3E3CC7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Default="00CC5899" w:rsidP="00114F5A">
            <w:pPr>
              <w:rPr>
                <w:color w:val="002060"/>
                <w:szCs w:val="18"/>
              </w:rPr>
            </w:pPr>
            <w:r w:rsidRPr="003E3CC7">
              <w:rPr>
                <w:color w:val="002060"/>
                <w:szCs w:val="18"/>
              </w:rPr>
              <w:t>Heeft algemene kennis van EHBO</w:t>
            </w:r>
            <w:r>
              <w:rPr>
                <w:color w:val="002060"/>
                <w:szCs w:val="18"/>
              </w:rPr>
              <w:t xml:space="preserve"> en BHV</w:t>
            </w:r>
          </w:p>
          <w:p w:rsidR="00CC5899" w:rsidRPr="003E3CC7" w:rsidRDefault="00CC5899" w:rsidP="00114F5A">
            <w:pPr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CC5899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3E3CC7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Heeft algemene kennis van kwaliteitszorgsystemen</w:t>
            </w:r>
          </w:p>
          <w:p w:rsidR="00CC5899" w:rsidRPr="003E3CC7" w:rsidRDefault="00CC5899" w:rsidP="00114F5A">
            <w:pPr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CC5899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3E3CC7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3E3CC7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 xml:space="preserve">Heeft kennis van protocollen op het gebied van (sociale) veiligheid, ARBO, milieu, hygiëne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CC5899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3E3CC7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V1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3E3CC7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Kan rapportagevaardigheden toepassen in relatie tot zijn werkzaamheden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CC5899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V2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Kan reflectievaardigheden toepassen</w:t>
            </w:r>
          </w:p>
          <w:p w:rsidR="00CC5899" w:rsidRDefault="00CC5899" w:rsidP="00114F5A">
            <w:pPr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Tr="00114F5A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C5899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V3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C5899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Kan vergadertechnieken toepassen</w:t>
            </w:r>
          </w:p>
          <w:p w:rsidR="00CC5899" w:rsidRDefault="00CC5899" w:rsidP="00114F5A">
            <w:pPr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</w:tbl>
    <w:p w:rsidR="00CC5899" w:rsidRDefault="00CC5899" w:rsidP="00CC5899">
      <w:pPr>
        <w:spacing w:after="0"/>
        <w:contextualSpacing w:val="0"/>
      </w:pPr>
    </w:p>
    <w:p w:rsidR="00CC5899" w:rsidRDefault="00CC5899" w:rsidP="00CC5899">
      <w:pPr>
        <w:spacing w:after="0"/>
        <w:contextualSpacing w:val="0"/>
        <w:rPr>
          <w:rFonts w:cs="SanukOT"/>
          <w:b/>
          <w:color w:val="002060"/>
          <w:sz w:val="22"/>
        </w:rPr>
      </w:pPr>
    </w:p>
    <w:p w:rsidR="00CC5899" w:rsidRDefault="00CC5899" w:rsidP="00CC5899"/>
    <w:p w:rsidR="00CC5899" w:rsidRDefault="00CC5899" w:rsidP="00CC5899"/>
    <w:p w:rsidR="00CC5899" w:rsidRDefault="00CC5899" w:rsidP="00CC5899"/>
    <w:p w:rsidR="00CC5899" w:rsidRDefault="00CC5899" w:rsidP="00CC5899"/>
    <w:p w:rsidR="00CC5899" w:rsidRDefault="00CC5899" w:rsidP="00CC5899">
      <w:pPr>
        <w:spacing w:after="0"/>
        <w:contextualSpacing w:val="0"/>
      </w:pPr>
    </w:p>
    <w:tbl>
      <w:tblPr>
        <w:tblStyle w:val="Tabelraster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</w:tblGrid>
      <w:tr w:rsidR="00CC5899" w:rsidRPr="00585B8B" w:rsidTr="00114F5A">
        <w:trPr>
          <w:cantSplit/>
          <w:trHeight w:val="1378"/>
        </w:trPr>
        <w:tc>
          <w:tcPr>
            <w:tcW w:w="7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1C530F" w:rsidRDefault="00CC5899" w:rsidP="00114F5A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Profieldeel SMD</w:t>
            </w:r>
          </w:p>
          <w:p w:rsidR="00CC5899" w:rsidRDefault="00CC5899" w:rsidP="00114F5A">
            <w:pPr>
              <w:autoSpaceDE w:val="0"/>
              <w:autoSpaceDN w:val="0"/>
              <w:adjustRightInd w:val="0"/>
              <w:contextualSpacing w:val="0"/>
              <w:rPr>
                <w:b/>
                <w:color w:val="002060"/>
                <w:sz w:val="24"/>
                <w:szCs w:val="24"/>
              </w:rPr>
            </w:pPr>
            <w:r w:rsidRPr="001C530F">
              <w:rPr>
                <w:rFonts w:cs="Wingdings"/>
                <w:b/>
                <w:color w:val="002060"/>
                <w:sz w:val="24"/>
                <w:szCs w:val="24"/>
              </w:rPr>
              <w:t xml:space="preserve">Kerntaak </w:t>
            </w:r>
            <w:r>
              <w:rPr>
                <w:rFonts w:cs="Wingdings"/>
                <w:b/>
                <w:color w:val="002060"/>
                <w:sz w:val="24"/>
                <w:szCs w:val="24"/>
              </w:rPr>
              <w:t>1</w:t>
            </w:r>
            <w:r w:rsidRPr="001C530F">
              <w:rPr>
                <w:rFonts w:cs="Wingdings"/>
                <w:b/>
                <w:color w:val="002060"/>
                <w:sz w:val="24"/>
                <w:szCs w:val="24"/>
              </w:rPr>
              <w:t xml:space="preserve">: </w:t>
            </w:r>
            <w:r>
              <w:rPr>
                <w:b/>
                <w:color w:val="002060"/>
                <w:sz w:val="24"/>
                <w:szCs w:val="24"/>
              </w:rPr>
              <w:t>P1-K1</w:t>
            </w:r>
          </w:p>
          <w:p w:rsidR="00CC5899" w:rsidRDefault="00CC5899" w:rsidP="00114F5A">
            <w:pPr>
              <w:autoSpaceDE w:val="0"/>
              <w:autoSpaceDN w:val="0"/>
              <w:adjustRightInd w:val="0"/>
              <w:contextualSpacing w:val="0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Ondersteunen van (individuele) cliënten bij</w:t>
            </w:r>
          </w:p>
          <w:p w:rsidR="00CC5899" w:rsidRPr="00BE43C8" w:rsidRDefault="00CC5899" w:rsidP="00114F5A">
            <w:pPr>
              <w:autoSpaceDE w:val="0"/>
              <w:autoSpaceDN w:val="0"/>
              <w:adjustRightInd w:val="0"/>
              <w:contextualSpacing w:val="0"/>
              <w:rPr>
                <w:rFonts w:cs="Wingdings"/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Sociaal maatschappelijke vragen/problemen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B1-K1-W1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B1-K1-W2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2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5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2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</w:t>
            </w:r>
            <w:r>
              <w:rPr>
                <w:color w:val="002060"/>
                <w:szCs w:val="18"/>
              </w:rPr>
              <w:t>1-W6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7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B1-K1-W8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E0100">
              <w:rPr>
                <w:color w:val="002060"/>
                <w:szCs w:val="18"/>
              </w:rPr>
              <w:t>B</w:t>
            </w:r>
            <w:r>
              <w:rPr>
                <w:color w:val="002060"/>
                <w:szCs w:val="18"/>
              </w:rPr>
              <w:t>1</w:t>
            </w:r>
            <w:r w:rsidRPr="005E0100">
              <w:rPr>
                <w:color w:val="002060"/>
                <w:szCs w:val="18"/>
              </w:rPr>
              <w:t>-K</w:t>
            </w:r>
            <w:r>
              <w:rPr>
                <w:color w:val="002060"/>
                <w:szCs w:val="18"/>
              </w:rPr>
              <w:t>2</w:t>
            </w:r>
            <w:r w:rsidRPr="005E0100">
              <w:rPr>
                <w:color w:val="002060"/>
                <w:szCs w:val="18"/>
              </w:rPr>
              <w:t>-W1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B1-K2-W2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4E7383">
              <w:rPr>
                <w:color w:val="FF0000"/>
                <w:szCs w:val="18"/>
              </w:rPr>
              <w:t>P1-K1-W1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4E7383">
              <w:rPr>
                <w:color w:val="FF0000"/>
                <w:szCs w:val="18"/>
              </w:rPr>
              <w:t>P1-K1-W2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4E7383">
              <w:rPr>
                <w:color w:val="FF0000"/>
                <w:szCs w:val="18"/>
              </w:rPr>
              <w:t>P1-K1-W3</w:t>
            </w:r>
          </w:p>
        </w:tc>
      </w:tr>
      <w:tr w:rsidR="00CC5899" w:rsidRPr="00585B8B" w:rsidTr="00CC5899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8F577D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8F577D">
              <w:rPr>
                <w:color w:val="002060"/>
                <w:szCs w:val="1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8859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>
              <w:rPr>
                <w:rFonts w:cs="SanukOT"/>
                <w:color w:val="002060"/>
                <w:szCs w:val="18"/>
              </w:rPr>
              <w:t>Heeft algemene kennis van budgetteren ten behoeve van ondersteuning van cliënten en het opzetten en uitvoeren van projecten</w:t>
            </w:r>
          </w:p>
        </w:tc>
        <w:tc>
          <w:tcPr>
            <w:tcW w:w="56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RPr="00585B8B" w:rsidTr="00114F5A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8F577D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8F577D">
              <w:rPr>
                <w:color w:val="002060"/>
                <w:szCs w:val="18"/>
              </w:rPr>
              <w:t>2</w:t>
            </w:r>
          </w:p>
          <w:p w:rsidR="00CC5899" w:rsidRPr="008F577D" w:rsidRDefault="00CC5899" w:rsidP="00114F5A">
            <w:pPr>
              <w:rPr>
                <w:color w:val="002060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8859FA" w:rsidRDefault="00CC5899" w:rsidP="00114F5A">
            <w:pPr>
              <w:rPr>
                <w:color w:val="002060"/>
                <w:szCs w:val="18"/>
              </w:rPr>
            </w:pPr>
            <w:r w:rsidRPr="008859FA">
              <w:rPr>
                <w:rFonts w:cs="Wingdings"/>
                <w:color w:val="002060"/>
                <w:szCs w:val="18"/>
              </w:rPr>
              <w:t>H</w:t>
            </w:r>
            <w:r w:rsidRPr="008859FA">
              <w:rPr>
                <w:rFonts w:cs="SanukOT"/>
                <w:color w:val="002060"/>
                <w:szCs w:val="18"/>
              </w:rPr>
              <w:t xml:space="preserve">eeft brede en specialistische kennis van </w:t>
            </w:r>
            <w:proofErr w:type="spellStart"/>
            <w:r>
              <w:rPr>
                <w:rFonts w:cs="SanukOT"/>
                <w:color w:val="002060"/>
                <w:szCs w:val="18"/>
              </w:rPr>
              <w:t>mediation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RPr="00585B8B" w:rsidTr="00114F5A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8F577D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8F577D">
              <w:rPr>
                <w:color w:val="002060"/>
                <w:szCs w:val="18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8859FA" w:rsidRDefault="00CC5899" w:rsidP="00114F5A">
            <w:pPr>
              <w:autoSpaceDE w:val="0"/>
              <w:autoSpaceDN w:val="0"/>
              <w:adjustRightInd w:val="0"/>
              <w:rPr>
                <w:color w:val="002060"/>
                <w:szCs w:val="18"/>
              </w:rPr>
            </w:pPr>
            <w:r w:rsidRPr="008859FA">
              <w:rPr>
                <w:rFonts w:cs="Wingdings"/>
                <w:color w:val="002060"/>
                <w:szCs w:val="18"/>
              </w:rPr>
              <w:t>H</w:t>
            </w:r>
            <w:r w:rsidRPr="008859FA">
              <w:rPr>
                <w:rFonts w:cs="SanukOT"/>
                <w:color w:val="002060"/>
                <w:szCs w:val="18"/>
              </w:rPr>
              <w:t xml:space="preserve">eeft brede en specialistische kennis </w:t>
            </w:r>
            <w:r>
              <w:rPr>
                <w:rFonts w:cs="SanukOT"/>
                <w:color w:val="002060"/>
                <w:szCs w:val="18"/>
              </w:rPr>
              <w:t xml:space="preserve">psychosociale problematiek van relevante cliëntgroepen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</w:tr>
      <w:tr w:rsidR="00CC5899" w:rsidRPr="00585B8B" w:rsidTr="00CC5899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8F577D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8F577D">
              <w:rPr>
                <w:color w:val="002060"/>
                <w:szCs w:val="18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8859FA" w:rsidRDefault="00CC5899" w:rsidP="00114F5A">
            <w:pPr>
              <w:rPr>
                <w:color w:val="002060"/>
                <w:szCs w:val="18"/>
              </w:rPr>
            </w:pPr>
            <w:r w:rsidRPr="008859FA">
              <w:rPr>
                <w:rFonts w:cs="Wingdings"/>
                <w:color w:val="002060"/>
                <w:szCs w:val="18"/>
              </w:rPr>
              <w:t>H</w:t>
            </w:r>
            <w:r w:rsidRPr="008859FA">
              <w:rPr>
                <w:rFonts w:cs="SanukOT"/>
                <w:color w:val="002060"/>
                <w:szCs w:val="18"/>
              </w:rPr>
              <w:t xml:space="preserve">eeft brede en specialistische kennis van </w:t>
            </w:r>
            <w:r>
              <w:rPr>
                <w:rFonts w:cs="SanukOT"/>
                <w:color w:val="002060"/>
                <w:szCs w:val="18"/>
              </w:rPr>
              <w:t>relevante wet- en regelgeving waaronder: Meldcode huiselijk geweld en kindermishandeling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RPr="00585B8B" w:rsidTr="00CC5899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8F577D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8F577D">
              <w:rPr>
                <w:color w:val="002060"/>
                <w:szCs w:val="18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8859FA" w:rsidRDefault="00CC5899" w:rsidP="00114F5A">
            <w:pPr>
              <w:rPr>
                <w:color w:val="002060"/>
                <w:szCs w:val="18"/>
              </w:rPr>
            </w:pPr>
            <w:r>
              <w:rPr>
                <w:rFonts w:cs="Wingdings"/>
                <w:color w:val="002060"/>
                <w:szCs w:val="18"/>
              </w:rPr>
              <w:t>Heeft brede en specialistische kennis van schuldhulpverlening in relatie tot de ondersteuning van cliënten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RPr="00585B8B" w:rsidTr="00CC5899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8F577D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8F577D">
              <w:rPr>
                <w:color w:val="002060"/>
                <w:szCs w:val="18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8859FA" w:rsidRDefault="00CC5899" w:rsidP="00114F5A">
            <w:pPr>
              <w:rPr>
                <w:color w:val="002060"/>
                <w:szCs w:val="18"/>
              </w:rPr>
            </w:pPr>
            <w:r w:rsidRPr="008859FA">
              <w:rPr>
                <w:rFonts w:cs="Wingdings"/>
                <w:color w:val="002060"/>
                <w:szCs w:val="18"/>
              </w:rPr>
              <w:t>H</w:t>
            </w:r>
            <w:r w:rsidRPr="008859FA">
              <w:rPr>
                <w:rFonts w:cs="SanukOT"/>
                <w:color w:val="002060"/>
                <w:szCs w:val="18"/>
              </w:rPr>
              <w:t>eeft kennis van de sociale kaart van sociaal werk in relatie tot de ondersteuning van cliënten/cliëntgroepen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RPr="00585B8B" w:rsidTr="00114F5A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8F577D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8F577D">
              <w:rPr>
                <w:color w:val="002060"/>
                <w:szCs w:val="18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8859FA" w:rsidRDefault="00CC5899" w:rsidP="00114F5A">
            <w:pPr>
              <w:rPr>
                <w:color w:val="002060"/>
                <w:szCs w:val="18"/>
              </w:rPr>
            </w:pPr>
            <w:r w:rsidRPr="008859FA">
              <w:rPr>
                <w:rFonts w:cs="Wingdings"/>
                <w:color w:val="002060"/>
                <w:szCs w:val="18"/>
              </w:rPr>
              <w:t>H</w:t>
            </w:r>
            <w:r w:rsidRPr="008859FA">
              <w:rPr>
                <w:rFonts w:cs="SanukOT"/>
                <w:color w:val="002060"/>
                <w:szCs w:val="18"/>
              </w:rPr>
              <w:t xml:space="preserve">eeft </w:t>
            </w:r>
            <w:r>
              <w:rPr>
                <w:rFonts w:cs="SanukOT"/>
                <w:color w:val="002060"/>
                <w:szCs w:val="18"/>
              </w:rPr>
              <w:t>brede en specialistische kennis van sociale systemen en gezinssystemen in relatie tot de ondersteuning van cliënten/cliëntgroepen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</w:tr>
      <w:tr w:rsidR="00CC5899" w:rsidRPr="00585B8B" w:rsidTr="00CC5899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8F577D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</w:t>
            </w:r>
            <w:r w:rsidRPr="008F577D">
              <w:rPr>
                <w:color w:val="002060"/>
                <w:szCs w:val="18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8859FA" w:rsidRDefault="00CC5899" w:rsidP="00114F5A">
            <w:pPr>
              <w:rPr>
                <w:color w:val="002060"/>
                <w:szCs w:val="18"/>
              </w:rPr>
            </w:pPr>
            <w:r>
              <w:rPr>
                <w:rFonts w:cs="Wingdings"/>
                <w:color w:val="002060"/>
                <w:szCs w:val="18"/>
              </w:rPr>
              <w:t>Heeft juridische kennis in relatie tot zijn dienstverlenende werkzaamheden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RPr="00585B8B" w:rsidTr="00CC5899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8F577D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V1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8859FA" w:rsidRDefault="00CC5899" w:rsidP="00114F5A">
            <w:pPr>
              <w:rPr>
                <w:color w:val="002060"/>
                <w:szCs w:val="18"/>
              </w:rPr>
            </w:pPr>
            <w:r w:rsidRPr="008859FA">
              <w:rPr>
                <w:rFonts w:cs="Wingdings"/>
                <w:color w:val="002060"/>
                <w:szCs w:val="18"/>
              </w:rPr>
              <w:t>K</w:t>
            </w:r>
            <w:r w:rsidRPr="008859FA">
              <w:rPr>
                <w:rFonts w:cs="SanukOT"/>
                <w:color w:val="002060"/>
                <w:szCs w:val="18"/>
              </w:rPr>
              <w:t xml:space="preserve">an </w:t>
            </w:r>
            <w:r>
              <w:rPr>
                <w:rFonts w:cs="SanukOT"/>
                <w:color w:val="002060"/>
                <w:szCs w:val="18"/>
              </w:rPr>
              <w:t>gespreksvaardigheden toepassen in relatie tot zijn werkzaamheden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Default="00CC5899" w:rsidP="00114F5A">
            <w:pPr>
              <w:jc w:val="center"/>
              <w:rPr>
                <w:color w:val="002060"/>
                <w:szCs w:val="18"/>
              </w:rPr>
            </w:pPr>
          </w:p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RPr="00585B8B" w:rsidTr="00114F5A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8F577D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V2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8F577D" w:rsidRDefault="00CC5899" w:rsidP="00114F5A">
            <w:pPr>
              <w:rPr>
                <w:rFonts w:cs="SanukOT"/>
                <w:color w:val="002060"/>
                <w:szCs w:val="18"/>
              </w:rPr>
            </w:pPr>
            <w:r w:rsidRPr="008859FA">
              <w:rPr>
                <w:rFonts w:cs="Wingdings"/>
                <w:color w:val="002060"/>
                <w:szCs w:val="18"/>
              </w:rPr>
              <w:t>K</w:t>
            </w:r>
            <w:r w:rsidRPr="008859FA">
              <w:rPr>
                <w:rFonts w:cs="SanukOT"/>
                <w:color w:val="002060"/>
                <w:szCs w:val="18"/>
              </w:rPr>
              <w:t xml:space="preserve">an </w:t>
            </w:r>
            <w:r>
              <w:rPr>
                <w:rFonts w:cs="SanukOT"/>
                <w:color w:val="002060"/>
                <w:szCs w:val="18"/>
              </w:rPr>
              <w:t>ICT vaardigheden toepassen in relatie tot zijn werkzaamheden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Default="00CC5899" w:rsidP="00114F5A">
            <w:pPr>
              <w:jc w:val="center"/>
              <w:rPr>
                <w:color w:val="002060"/>
                <w:szCs w:val="18"/>
              </w:rPr>
            </w:pPr>
          </w:p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4010B1" w:rsidRDefault="00CC5899" w:rsidP="00114F5A">
            <w:pPr>
              <w:rPr>
                <w:color w:val="FF000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RPr="00585B8B" w:rsidTr="00114F5A">
        <w:tc>
          <w:tcPr>
            <w:tcW w:w="675" w:type="dxa"/>
            <w:tcBorders>
              <w:top w:val="single" w:sz="4" w:space="0" w:color="auto"/>
              <w:left w:val="double" w:sz="4" w:space="0" w:color="auto"/>
            </w:tcBorders>
          </w:tcPr>
          <w:p w:rsidR="00CC5899" w:rsidRPr="008F577D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V3</w:t>
            </w: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</w:tcPr>
          <w:p w:rsidR="00CC5899" w:rsidRPr="008859FA" w:rsidRDefault="00CC5899" w:rsidP="00114F5A">
            <w:pPr>
              <w:rPr>
                <w:color w:val="002060"/>
                <w:szCs w:val="18"/>
              </w:rPr>
            </w:pPr>
            <w:r>
              <w:rPr>
                <w:rFonts w:cs="Wingdings"/>
                <w:color w:val="002060"/>
                <w:szCs w:val="18"/>
              </w:rPr>
              <w:t>Kan onderhandelen met betrokkenen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Default="00CC5899" w:rsidP="00114F5A">
            <w:pPr>
              <w:jc w:val="center"/>
              <w:rPr>
                <w:color w:val="002060"/>
                <w:szCs w:val="18"/>
              </w:rPr>
            </w:pPr>
          </w:p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ouble" w:sz="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2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RPr="00585B8B" w:rsidTr="00CC5899">
        <w:tc>
          <w:tcPr>
            <w:tcW w:w="675" w:type="dxa"/>
            <w:tcBorders>
              <w:left w:val="double" w:sz="4" w:space="0" w:color="auto"/>
            </w:tcBorders>
          </w:tcPr>
          <w:p w:rsidR="00CC5899" w:rsidRPr="008F577D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V4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:rsidR="00CC5899" w:rsidRPr="008859FA" w:rsidRDefault="00CC5899" w:rsidP="00114F5A">
            <w:pPr>
              <w:rPr>
                <w:color w:val="002060"/>
                <w:szCs w:val="18"/>
              </w:rPr>
            </w:pPr>
            <w:r>
              <w:rPr>
                <w:rFonts w:cs="Wingdings"/>
                <w:color w:val="002060"/>
                <w:szCs w:val="18"/>
              </w:rPr>
              <w:t>Kan rapportagevaardigheden toepassen in relatie tot zijn werkzaamheden</w:t>
            </w:r>
          </w:p>
        </w:tc>
        <w:tc>
          <w:tcPr>
            <w:tcW w:w="567" w:type="dxa"/>
            <w:tcBorders>
              <w:lef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2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RPr="00585B8B" w:rsidTr="00114F5A">
        <w:tc>
          <w:tcPr>
            <w:tcW w:w="675" w:type="dxa"/>
            <w:tcBorders>
              <w:left w:val="double" w:sz="4" w:space="0" w:color="auto"/>
            </w:tcBorders>
          </w:tcPr>
          <w:p w:rsidR="00CC5899" w:rsidRPr="008F577D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V5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:rsidR="00CC5899" w:rsidRPr="008859FA" w:rsidRDefault="00CC5899" w:rsidP="00114F5A">
            <w:pPr>
              <w:rPr>
                <w:color w:val="002060"/>
                <w:szCs w:val="18"/>
              </w:rPr>
            </w:pPr>
            <w:r w:rsidRPr="008859FA">
              <w:rPr>
                <w:rFonts w:cs="Wingdings"/>
                <w:color w:val="002060"/>
                <w:szCs w:val="18"/>
              </w:rPr>
              <w:t>K</w:t>
            </w:r>
            <w:r w:rsidRPr="008859FA">
              <w:rPr>
                <w:rFonts w:cs="SanukOT"/>
                <w:color w:val="002060"/>
                <w:szCs w:val="18"/>
              </w:rPr>
              <w:t xml:space="preserve">an </w:t>
            </w:r>
            <w:r>
              <w:rPr>
                <w:rFonts w:cs="SanukOT"/>
                <w:color w:val="002060"/>
                <w:szCs w:val="18"/>
              </w:rPr>
              <w:t>regulerend optreden in conflicten en bij agressie</w:t>
            </w:r>
          </w:p>
        </w:tc>
        <w:tc>
          <w:tcPr>
            <w:tcW w:w="567" w:type="dxa"/>
            <w:tcBorders>
              <w:lef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Default="00CC5899" w:rsidP="00114F5A">
            <w:pPr>
              <w:jc w:val="center"/>
              <w:rPr>
                <w:color w:val="002060"/>
                <w:szCs w:val="18"/>
              </w:rPr>
            </w:pPr>
          </w:p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right w:val="double" w:sz="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2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RPr="00585B8B" w:rsidTr="00114F5A"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</w:tcPr>
          <w:p w:rsidR="00CC5899" w:rsidRPr="008F577D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V6</w:t>
            </w:r>
          </w:p>
        </w:tc>
        <w:tc>
          <w:tcPr>
            <w:tcW w:w="6663" w:type="dxa"/>
            <w:tcBorders>
              <w:bottom w:val="double" w:sz="4" w:space="0" w:color="auto"/>
              <w:right w:val="single" w:sz="4" w:space="0" w:color="auto"/>
            </w:tcBorders>
          </w:tcPr>
          <w:p w:rsidR="00CC5899" w:rsidRPr="008859FA" w:rsidRDefault="00CC5899" w:rsidP="00114F5A">
            <w:pPr>
              <w:rPr>
                <w:color w:val="002060"/>
                <w:szCs w:val="18"/>
              </w:rPr>
            </w:pPr>
            <w:r>
              <w:rPr>
                <w:rFonts w:cs="Wingdings"/>
                <w:color w:val="002060"/>
                <w:szCs w:val="18"/>
              </w:rPr>
              <w:t>Kan signalen herkennen van sociale problematiek waaronder huiselijk geweld, seksueel misbruik, kindermishandeling, verslaving en schulden en kan daarop actie ondernemen volgens wet- en regelgeving en het beleid/protocol van de organisatie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4010B1" w:rsidRDefault="00CC5899" w:rsidP="00114F5A">
            <w:pPr>
              <w:rPr>
                <w:color w:val="FF0000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double" w:sz="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</w:tbl>
    <w:p w:rsidR="00CC5899" w:rsidRDefault="00CC5899" w:rsidP="00CC5899">
      <w:pPr>
        <w:spacing w:after="0"/>
        <w:contextualSpacing w:val="0"/>
        <w:rPr>
          <w:rFonts w:cs="SanukOT"/>
          <w:b/>
          <w:color w:val="002060"/>
          <w:sz w:val="22"/>
        </w:rPr>
      </w:pPr>
    </w:p>
    <w:tbl>
      <w:tblPr>
        <w:tblStyle w:val="Tabelraster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</w:tblGrid>
      <w:tr w:rsidR="00CC5899" w:rsidRPr="00585B8B" w:rsidTr="00114F5A">
        <w:trPr>
          <w:cantSplit/>
          <w:trHeight w:val="1263"/>
        </w:trPr>
        <w:tc>
          <w:tcPr>
            <w:tcW w:w="7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C5899" w:rsidRPr="001C530F" w:rsidRDefault="00CC5899" w:rsidP="00114F5A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Profieldeel SCW</w:t>
            </w:r>
          </w:p>
          <w:p w:rsidR="00CC5899" w:rsidRDefault="00CC5899" w:rsidP="00114F5A">
            <w:pPr>
              <w:autoSpaceDE w:val="0"/>
              <w:autoSpaceDN w:val="0"/>
              <w:adjustRightInd w:val="0"/>
              <w:contextualSpacing w:val="0"/>
              <w:rPr>
                <w:b/>
                <w:color w:val="002060"/>
                <w:sz w:val="24"/>
                <w:szCs w:val="24"/>
              </w:rPr>
            </w:pPr>
            <w:r w:rsidRPr="001C530F">
              <w:rPr>
                <w:rFonts w:cs="Wingdings"/>
                <w:b/>
                <w:color w:val="002060"/>
                <w:sz w:val="24"/>
                <w:szCs w:val="24"/>
              </w:rPr>
              <w:t xml:space="preserve">Kerntaak </w:t>
            </w:r>
            <w:r>
              <w:rPr>
                <w:rFonts w:cs="Wingdings"/>
                <w:b/>
                <w:color w:val="002060"/>
                <w:sz w:val="24"/>
                <w:szCs w:val="24"/>
              </w:rPr>
              <w:t>1</w:t>
            </w:r>
            <w:r w:rsidRPr="001C530F">
              <w:rPr>
                <w:rFonts w:cs="Wingdings"/>
                <w:b/>
                <w:color w:val="002060"/>
                <w:sz w:val="24"/>
                <w:szCs w:val="24"/>
              </w:rPr>
              <w:t xml:space="preserve">: </w:t>
            </w:r>
            <w:r>
              <w:rPr>
                <w:b/>
                <w:color w:val="002060"/>
                <w:sz w:val="24"/>
                <w:szCs w:val="24"/>
              </w:rPr>
              <w:t>P2-K1</w:t>
            </w:r>
          </w:p>
          <w:p w:rsidR="00CC5899" w:rsidRPr="00BE43C8" w:rsidRDefault="00CC5899" w:rsidP="00114F5A">
            <w:pPr>
              <w:autoSpaceDE w:val="0"/>
              <w:autoSpaceDN w:val="0"/>
              <w:adjustRightInd w:val="0"/>
              <w:contextualSpacing w:val="0"/>
              <w:rPr>
                <w:rFonts w:cs="Wingdings"/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Ondersteunen van doelgroepen bij maatschappelijke participatie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B1-K1-W1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B1-K1-W2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5</w:t>
            </w:r>
          </w:p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</w:t>
            </w:r>
            <w:r>
              <w:rPr>
                <w:color w:val="002060"/>
                <w:szCs w:val="18"/>
              </w:rPr>
              <w:t>1-W6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85B8B">
              <w:rPr>
                <w:color w:val="002060"/>
                <w:szCs w:val="18"/>
              </w:rPr>
              <w:t>B1-K1-W</w:t>
            </w:r>
            <w:r>
              <w:rPr>
                <w:color w:val="002060"/>
                <w:szCs w:val="18"/>
              </w:rPr>
              <w:t>7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B1-K1-W8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 w:rsidRPr="005E0100">
              <w:rPr>
                <w:color w:val="002060"/>
                <w:szCs w:val="18"/>
              </w:rPr>
              <w:t>B</w:t>
            </w:r>
            <w:r>
              <w:rPr>
                <w:color w:val="002060"/>
                <w:szCs w:val="18"/>
              </w:rPr>
              <w:t>1</w:t>
            </w:r>
            <w:r w:rsidRPr="005E0100">
              <w:rPr>
                <w:color w:val="002060"/>
                <w:szCs w:val="18"/>
              </w:rPr>
              <w:t>-K</w:t>
            </w:r>
            <w:r>
              <w:rPr>
                <w:color w:val="002060"/>
                <w:szCs w:val="18"/>
              </w:rPr>
              <w:t>2</w:t>
            </w:r>
            <w:r w:rsidRPr="005E0100">
              <w:rPr>
                <w:color w:val="002060"/>
                <w:szCs w:val="18"/>
              </w:rPr>
              <w:t>-W1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B1-K2-W2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B050"/>
                <w:szCs w:val="18"/>
              </w:rPr>
              <w:t>P2-K1-W1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B050"/>
                <w:szCs w:val="18"/>
              </w:rPr>
              <w:t>P2-K1-W2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CC5899" w:rsidRPr="00585B8B" w:rsidRDefault="00CC5899" w:rsidP="00114F5A">
            <w:pPr>
              <w:ind w:left="113" w:right="113"/>
              <w:rPr>
                <w:color w:val="002060"/>
                <w:szCs w:val="18"/>
              </w:rPr>
            </w:pPr>
            <w:r>
              <w:rPr>
                <w:color w:val="00B050"/>
                <w:szCs w:val="18"/>
              </w:rPr>
              <w:t>P2-K1-W3</w:t>
            </w:r>
          </w:p>
        </w:tc>
      </w:tr>
      <w:tr w:rsidR="00CC5899" w:rsidRPr="00585B8B" w:rsidTr="00114F5A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3E3CC7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5899" w:rsidRPr="008859F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8859FA">
              <w:rPr>
                <w:rFonts w:cs="Wingdings"/>
                <w:color w:val="002060"/>
                <w:szCs w:val="18"/>
              </w:rPr>
              <w:t>H</w:t>
            </w:r>
            <w:r w:rsidRPr="008859FA">
              <w:rPr>
                <w:rFonts w:cs="SanukOT"/>
                <w:color w:val="002060"/>
                <w:szCs w:val="18"/>
              </w:rPr>
              <w:t>eeft brede en specialistische kennis van burgerparticipatie in relatie tot de ondersteuning van cliënten/cliëntgroepen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6A4E2C" w:rsidRDefault="00CC5899" w:rsidP="00114F5A">
            <w:pPr>
              <w:jc w:val="center"/>
              <w:rPr>
                <w:color w:val="00B05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</w:tr>
      <w:tr w:rsidR="00CC5899" w:rsidRPr="00585B8B" w:rsidTr="00CC5899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3E3CC7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5899" w:rsidRPr="008859FA" w:rsidRDefault="00CC5899" w:rsidP="00114F5A">
            <w:pPr>
              <w:rPr>
                <w:color w:val="002060"/>
                <w:szCs w:val="18"/>
              </w:rPr>
            </w:pPr>
            <w:r w:rsidRPr="008859FA">
              <w:rPr>
                <w:rFonts w:cs="Wingdings"/>
                <w:color w:val="002060"/>
                <w:szCs w:val="18"/>
              </w:rPr>
              <w:t>H</w:t>
            </w:r>
            <w:r w:rsidRPr="008859FA">
              <w:rPr>
                <w:rFonts w:cs="SanukOT"/>
                <w:color w:val="002060"/>
                <w:szCs w:val="18"/>
              </w:rPr>
              <w:t>eeft brede en specialistische kennis van burgerschapsvorming en educatie in relatie tot de ondersteuning van cliënten/cliëntgroepen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RPr="00585B8B" w:rsidTr="00114F5A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3E3CC7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5899" w:rsidRPr="001B206A" w:rsidRDefault="00CC5899" w:rsidP="00114F5A">
            <w:pPr>
              <w:autoSpaceDE w:val="0"/>
              <w:autoSpaceDN w:val="0"/>
              <w:adjustRightInd w:val="0"/>
              <w:rPr>
                <w:rFonts w:cs="SanukOT"/>
                <w:color w:val="002060"/>
                <w:szCs w:val="18"/>
              </w:rPr>
            </w:pPr>
            <w:r w:rsidRPr="008859FA">
              <w:rPr>
                <w:rFonts w:cs="Wingdings"/>
                <w:color w:val="002060"/>
                <w:szCs w:val="18"/>
              </w:rPr>
              <w:t>H</w:t>
            </w:r>
            <w:r w:rsidRPr="008859FA">
              <w:rPr>
                <w:rFonts w:cs="SanukOT"/>
                <w:color w:val="002060"/>
                <w:szCs w:val="18"/>
              </w:rPr>
              <w:t>eeft brede en specialistische kennis van integrale wijkontwikkeling in relatie tot de aanpak van sociale</w:t>
            </w:r>
            <w:r>
              <w:rPr>
                <w:rFonts w:cs="SanukOT"/>
                <w:color w:val="002060"/>
                <w:szCs w:val="18"/>
              </w:rPr>
              <w:t xml:space="preserve"> </w:t>
            </w:r>
            <w:r w:rsidRPr="008859FA">
              <w:rPr>
                <w:rFonts w:cs="SanukOT"/>
                <w:color w:val="002060"/>
                <w:szCs w:val="18"/>
              </w:rPr>
              <w:t>vraagstukken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RPr="00585B8B" w:rsidTr="00CC5899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3E3CC7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5899" w:rsidRPr="008859FA" w:rsidRDefault="00CC5899" w:rsidP="00114F5A">
            <w:pPr>
              <w:rPr>
                <w:color w:val="002060"/>
                <w:szCs w:val="18"/>
              </w:rPr>
            </w:pPr>
            <w:r w:rsidRPr="008859FA">
              <w:rPr>
                <w:rFonts w:cs="Wingdings"/>
                <w:color w:val="002060"/>
                <w:szCs w:val="18"/>
              </w:rPr>
              <w:t>H</w:t>
            </w:r>
            <w:r w:rsidRPr="008859FA">
              <w:rPr>
                <w:rFonts w:cs="SanukOT"/>
                <w:color w:val="002060"/>
                <w:szCs w:val="18"/>
              </w:rPr>
              <w:t>eeft brede en specialistische kennis van sport, muziek, kunst en spel als middel voor sociale doelstellingen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RPr="00585B8B" w:rsidTr="00114F5A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3E3CC7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5899" w:rsidRPr="008859FA" w:rsidRDefault="00CC5899" w:rsidP="00114F5A">
            <w:pPr>
              <w:rPr>
                <w:color w:val="002060"/>
                <w:szCs w:val="18"/>
              </w:rPr>
            </w:pPr>
            <w:r w:rsidRPr="008859FA">
              <w:rPr>
                <w:rFonts w:cs="Wingdings"/>
                <w:color w:val="002060"/>
                <w:szCs w:val="18"/>
              </w:rPr>
              <w:t>H</w:t>
            </w:r>
            <w:r w:rsidRPr="008859FA">
              <w:rPr>
                <w:rFonts w:cs="SanukOT"/>
                <w:color w:val="002060"/>
                <w:szCs w:val="18"/>
              </w:rPr>
              <w:t>eeft kennis van (recente) maatschappelijk-politieke ontwikkelingen in relatie tot de ondersteuning van</w:t>
            </w:r>
            <w:r>
              <w:rPr>
                <w:rFonts w:cs="SanukOT"/>
                <w:color w:val="002060"/>
                <w:szCs w:val="18"/>
              </w:rPr>
              <w:t xml:space="preserve"> </w:t>
            </w:r>
            <w:r w:rsidRPr="008859FA">
              <w:rPr>
                <w:rFonts w:cs="SanukOT"/>
                <w:color w:val="002060"/>
                <w:szCs w:val="18"/>
              </w:rPr>
              <w:t>cliënten/cliëntgroepen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RPr="00585B8B" w:rsidTr="00CC5899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3E3CC7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K6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5899" w:rsidRPr="008859FA" w:rsidRDefault="00CC5899" w:rsidP="00114F5A">
            <w:pPr>
              <w:rPr>
                <w:color w:val="002060"/>
                <w:szCs w:val="18"/>
              </w:rPr>
            </w:pPr>
            <w:r w:rsidRPr="008859FA">
              <w:rPr>
                <w:rFonts w:cs="Wingdings"/>
                <w:color w:val="002060"/>
                <w:szCs w:val="18"/>
              </w:rPr>
              <w:t>H</w:t>
            </w:r>
            <w:r w:rsidRPr="008859FA">
              <w:rPr>
                <w:rFonts w:cs="SanukOT"/>
                <w:color w:val="002060"/>
                <w:szCs w:val="18"/>
              </w:rPr>
              <w:t>eeft kennis van de sociale kaart van sociaal werk in relatie tot de ondersteuning van cliënten/cliëntgroepen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</w:tr>
      <w:tr w:rsidR="00CC5899" w:rsidRPr="00585B8B" w:rsidTr="00CC5899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Pr="003E3CC7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V1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5899" w:rsidRPr="008859FA" w:rsidRDefault="00CC5899" w:rsidP="00114F5A">
            <w:pPr>
              <w:rPr>
                <w:color w:val="002060"/>
                <w:szCs w:val="18"/>
              </w:rPr>
            </w:pPr>
            <w:r w:rsidRPr="008859FA">
              <w:rPr>
                <w:rFonts w:cs="Wingdings"/>
                <w:color w:val="002060"/>
                <w:szCs w:val="18"/>
              </w:rPr>
              <w:t>K</w:t>
            </w:r>
            <w:r w:rsidRPr="008859FA">
              <w:rPr>
                <w:rFonts w:cs="SanukOT"/>
                <w:color w:val="002060"/>
                <w:szCs w:val="18"/>
              </w:rPr>
              <w:t>an activeringsmethodieken toepassen in de ondersteuning van verschillende cliëntgroepen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RPr="00585B8B" w:rsidTr="00114F5A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V2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5899" w:rsidRPr="008859FA" w:rsidRDefault="00CC5899" w:rsidP="00114F5A">
            <w:pPr>
              <w:rPr>
                <w:color w:val="002060"/>
                <w:szCs w:val="18"/>
              </w:rPr>
            </w:pPr>
            <w:r w:rsidRPr="008859FA">
              <w:rPr>
                <w:rFonts w:cs="Wingdings"/>
                <w:color w:val="002060"/>
                <w:szCs w:val="18"/>
              </w:rPr>
              <w:t>K</w:t>
            </w:r>
            <w:r w:rsidRPr="008859FA">
              <w:rPr>
                <w:rFonts w:cs="SanukOT"/>
                <w:color w:val="002060"/>
                <w:szCs w:val="18"/>
              </w:rPr>
              <w:t>an groepsdynamische inzichten toepassen in het werken met cliëntgroepen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899" w:rsidRPr="002C38D5" w:rsidRDefault="00CC5899" w:rsidP="00114F5A">
            <w:pPr>
              <w:jc w:val="center"/>
              <w:rPr>
                <w:color w:val="00B05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RPr="00585B8B" w:rsidTr="00CC5899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99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V3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5899" w:rsidRPr="008859FA" w:rsidRDefault="00CC5899" w:rsidP="00114F5A">
            <w:pPr>
              <w:rPr>
                <w:color w:val="002060"/>
                <w:szCs w:val="18"/>
              </w:rPr>
            </w:pPr>
            <w:r w:rsidRPr="008859FA">
              <w:rPr>
                <w:rFonts w:cs="Wingdings"/>
                <w:color w:val="002060"/>
                <w:szCs w:val="18"/>
              </w:rPr>
              <w:t>K</w:t>
            </w:r>
            <w:r>
              <w:rPr>
                <w:rFonts w:cs="SanukOT"/>
                <w:color w:val="002060"/>
                <w:szCs w:val="18"/>
              </w:rPr>
              <w:t>an out-</w:t>
            </w:r>
            <w:proofErr w:type="spellStart"/>
            <w:r w:rsidRPr="008859FA">
              <w:rPr>
                <w:rFonts w:cs="SanukOT"/>
                <w:color w:val="002060"/>
                <w:szCs w:val="18"/>
              </w:rPr>
              <w:t>reachende</w:t>
            </w:r>
            <w:proofErr w:type="spellEnd"/>
            <w:r w:rsidRPr="008859FA">
              <w:rPr>
                <w:rFonts w:cs="SanukOT"/>
                <w:color w:val="002060"/>
                <w:szCs w:val="18"/>
              </w:rPr>
              <w:t xml:space="preserve"> methodieken toepassen in het leggen van contact met en het ondersteunen van de doelgroep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5899" w:rsidRPr="00E06E8C" w:rsidRDefault="00CC5899" w:rsidP="00114F5A">
            <w:pPr>
              <w:jc w:val="center"/>
              <w:rPr>
                <w:color w:val="00B05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</w:tr>
      <w:tr w:rsidR="00CC5899" w:rsidRPr="00585B8B" w:rsidTr="00CC5899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C5899" w:rsidRDefault="00CC5899" w:rsidP="00114F5A">
            <w:pPr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V4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5899" w:rsidRPr="008859FA" w:rsidRDefault="00CC5899" w:rsidP="00114F5A">
            <w:pPr>
              <w:rPr>
                <w:color w:val="002060"/>
                <w:szCs w:val="18"/>
              </w:rPr>
            </w:pPr>
            <w:r w:rsidRPr="008859FA">
              <w:rPr>
                <w:rFonts w:cs="Wingdings"/>
                <w:color w:val="002060"/>
                <w:szCs w:val="18"/>
              </w:rPr>
              <w:t>K</w:t>
            </w:r>
            <w:r w:rsidRPr="008859FA">
              <w:rPr>
                <w:rFonts w:cs="SanukOT"/>
                <w:color w:val="002060"/>
                <w:szCs w:val="18"/>
              </w:rPr>
              <w:t>an samenwerken met ketenpartners om projecten en/of doelstellingen te realiseren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  <w:tr2bl w:val="nil"/>
            </w:tcBorders>
            <w:shd w:val="clear" w:color="auto" w:fill="D9D9D9" w:themeFill="background1" w:themeFillShade="D9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CC5899" w:rsidRPr="00585B8B" w:rsidRDefault="00CC5899" w:rsidP="00114F5A">
            <w:pPr>
              <w:jc w:val="center"/>
              <w:rPr>
                <w:color w:val="002060"/>
                <w:szCs w:val="18"/>
              </w:rPr>
            </w:pPr>
            <w:r>
              <w:rPr>
                <w:color w:val="002060"/>
                <w:szCs w:val="18"/>
              </w:rPr>
              <w:t>x</w:t>
            </w:r>
          </w:p>
        </w:tc>
      </w:tr>
    </w:tbl>
    <w:p w:rsidR="00CC5899" w:rsidRDefault="00CC5899" w:rsidP="00CC5899"/>
    <w:p w:rsidR="00967F48" w:rsidRDefault="00967F48"/>
    <w:sectPr w:rsidR="00967F48" w:rsidSect="004A71E1">
      <w:foot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ukO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AA5" w:rsidRDefault="00001AAC">
    <w:pPr>
      <w:pStyle w:val="Voettekst"/>
    </w:pPr>
    <w:r>
      <w:t xml:space="preserve">Lijst Vakkennis en Vaardigheden SW 2015  JJ </w:t>
    </w:r>
    <w:r>
      <w:t>8 -12</w:t>
    </w:r>
    <w:r>
      <w:t>-2015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94433"/>
    <w:multiLevelType w:val="hybridMultilevel"/>
    <w:tmpl w:val="27E028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01D8B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99"/>
    <w:rsid w:val="00001AAC"/>
    <w:rsid w:val="00300784"/>
    <w:rsid w:val="00967F48"/>
    <w:rsid w:val="00CC5899"/>
    <w:rsid w:val="00ED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5899"/>
    <w:pPr>
      <w:spacing w:line="240" w:lineRule="auto"/>
      <w:contextualSpacing/>
    </w:pPr>
    <w:rPr>
      <w:rFonts w:ascii="Verdana" w:eastAsia="Calibri" w:hAnsi="Verdana" w:cs="Times New Roman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C5899"/>
    <w:pPr>
      <w:keepNext/>
      <w:numPr>
        <w:numId w:val="1"/>
      </w:numPr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CC5899"/>
    <w:pPr>
      <w:keepNext/>
      <w:numPr>
        <w:ilvl w:val="1"/>
        <w:numId w:val="1"/>
      </w:numPr>
      <w:spacing w:before="240" w:after="60"/>
      <w:outlineLvl w:val="1"/>
    </w:pPr>
    <w:rPr>
      <w:rFonts w:eastAsiaTheme="majorEastAsia" w:cstheme="majorBidi"/>
      <w:b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CC5899"/>
    <w:pPr>
      <w:keepNext/>
      <w:numPr>
        <w:ilvl w:val="2"/>
        <w:numId w:val="1"/>
      </w:numPr>
      <w:spacing w:before="240" w:after="60"/>
      <w:outlineLvl w:val="2"/>
    </w:pPr>
    <w:rPr>
      <w:rFonts w:eastAsiaTheme="majorEastAsia" w:cstheme="majorBidi"/>
      <w:b/>
      <w:bCs/>
      <w:i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9"/>
    <w:qFormat/>
    <w:rsid w:val="00CC5899"/>
    <w:pPr>
      <w:keepNext/>
      <w:numPr>
        <w:ilvl w:val="3"/>
        <w:numId w:val="1"/>
      </w:numPr>
      <w:spacing w:before="240" w:after="60"/>
      <w:outlineLvl w:val="3"/>
    </w:pPr>
    <w:rPr>
      <w:rFonts w:eastAsiaTheme="minorEastAsia" w:cstheme="minorBidi"/>
      <w:b/>
      <w:bCs/>
      <w:sz w:val="20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CC5899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5899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5899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5899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5899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5899"/>
    <w:rPr>
      <w:rFonts w:ascii="Verdana" w:eastAsiaTheme="majorEastAsia" w:hAnsi="Verdana" w:cstheme="majorBidi"/>
      <w:b/>
      <w:bCs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C5899"/>
    <w:rPr>
      <w:rFonts w:ascii="Verdana" w:eastAsiaTheme="majorEastAsia" w:hAnsi="Verdana" w:cstheme="majorBidi"/>
      <w:b/>
      <w:bCs/>
      <w:iCs/>
      <w:sz w:val="24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CC5899"/>
    <w:rPr>
      <w:rFonts w:ascii="Verdana" w:eastAsiaTheme="majorEastAsia" w:hAnsi="Verdana" w:cstheme="majorBidi"/>
      <w:b/>
      <w:bCs/>
      <w:i/>
      <w:sz w:val="24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CC5899"/>
    <w:rPr>
      <w:rFonts w:ascii="Verdana" w:eastAsiaTheme="minorEastAsia" w:hAnsi="Verdana"/>
      <w:b/>
      <w:bCs/>
      <w:sz w:val="20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5899"/>
    <w:rPr>
      <w:rFonts w:eastAsiaTheme="minorEastAsia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5899"/>
    <w:rPr>
      <w:rFonts w:eastAsiaTheme="minorEastAsia"/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5899"/>
    <w:rPr>
      <w:rFonts w:eastAsiaTheme="minorEastAsia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5899"/>
    <w:rPr>
      <w:rFonts w:eastAsiaTheme="minorEastAsia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5899"/>
    <w:rPr>
      <w:rFonts w:asciiTheme="majorHAnsi" w:eastAsiaTheme="majorEastAsia" w:hAnsiTheme="majorHAnsi" w:cstheme="majorBidi"/>
    </w:rPr>
  </w:style>
  <w:style w:type="paragraph" w:styleId="Geenafstand">
    <w:name w:val="No Spacing"/>
    <w:uiPriority w:val="1"/>
    <w:rsid w:val="00CC5899"/>
    <w:pPr>
      <w:spacing w:after="0" w:line="240" w:lineRule="auto"/>
      <w:contextualSpacing/>
    </w:pPr>
    <w:rPr>
      <w:rFonts w:ascii="Verdana" w:eastAsia="Calibri" w:hAnsi="Verdana" w:cs="Times New Roman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CC589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CC5899"/>
    <w:rPr>
      <w:rFonts w:ascii="Verdana" w:eastAsiaTheme="majorEastAsia" w:hAnsi="Verdana" w:cstheme="majorBidi"/>
      <w:b/>
      <w:bCs/>
      <w:kern w:val="28"/>
      <w:sz w:val="28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5899"/>
    <w:pPr>
      <w:spacing w:after="60"/>
      <w:jc w:val="center"/>
      <w:outlineLvl w:val="1"/>
    </w:pPr>
    <w:rPr>
      <w:rFonts w:eastAsiaTheme="majorEastAsia" w:cstheme="majorBidi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5899"/>
    <w:rPr>
      <w:rFonts w:ascii="Verdana" w:eastAsiaTheme="majorEastAsia" w:hAnsi="Verdana" w:cstheme="majorBidi"/>
      <w:sz w:val="18"/>
      <w:szCs w:val="24"/>
    </w:rPr>
  </w:style>
  <w:style w:type="paragraph" w:styleId="Lijstalinea">
    <w:name w:val="List Paragraph"/>
    <w:basedOn w:val="Standaard"/>
    <w:uiPriority w:val="34"/>
    <w:rsid w:val="00CC5899"/>
    <w:pPr>
      <w:ind w:left="720"/>
    </w:pPr>
  </w:style>
  <w:style w:type="table" w:styleId="Tabelraster">
    <w:name w:val="Table Grid"/>
    <w:basedOn w:val="Standaardtabel"/>
    <w:uiPriority w:val="59"/>
    <w:rsid w:val="00CC58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C5899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CC5899"/>
    <w:rPr>
      <w:rFonts w:ascii="Verdana" w:eastAsia="Calibri" w:hAnsi="Verdana" w:cs="Times New Roman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CC5899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5899"/>
    <w:rPr>
      <w:rFonts w:ascii="Verdana" w:eastAsia="Calibri" w:hAnsi="Verdana" w:cs="Times New Roman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589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5899"/>
    <w:rPr>
      <w:rFonts w:ascii="Tahoma" w:eastAsia="Calibri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C5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C589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C5899"/>
    <w:rPr>
      <w:rFonts w:ascii="Verdana" w:eastAsia="Calibri" w:hAnsi="Verdan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C5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5899"/>
    <w:rPr>
      <w:rFonts w:ascii="Verdana" w:eastAsia="Calibri" w:hAnsi="Verdan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5899"/>
    <w:pPr>
      <w:spacing w:line="240" w:lineRule="auto"/>
      <w:contextualSpacing/>
    </w:pPr>
    <w:rPr>
      <w:rFonts w:ascii="Verdana" w:eastAsia="Calibri" w:hAnsi="Verdana" w:cs="Times New Roman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C5899"/>
    <w:pPr>
      <w:keepNext/>
      <w:numPr>
        <w:numId w:val="1"/>
      </w:numPr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CC5899"/>
    <w:pPr>
      <w:keepNext/>
      <w:numPr>
        <w:ilvl w:val="1"/>
        <w:numId w:val="1"/>
      </w:numPr>
      <w:spacing w:before="240" w:after="60"/>
      <w:outlineLvl w:val="1"/>
    </w:pPr>
    <w:rPr>
      <w:rFonts w:eastAsiaTheme="majorEastAsia" w:cstheme="majorBidi"/>
      <w:b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CC5899"/>
    <w:pPr>
      <w:keepNext/>
      <w:numPr>
        <w:ilvl w:val="2"/>
        <w:numId w:val="1"/>
      </w:numPr>
      <w:spacing w:before="240" w:after="60"/>
      <w:outlineLvl w:val="2"/>
    </w:pPr>
    <w:rPr>
      <w:rFonts w:eastAsiaTheme="majorEastAsia" w:cstheme="majorBidi"/>
      <w:b/>
      <w:bCs/>
      <w:i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9"/>
    <w:qFormat/>
    <w:rsid w:val="00CC5899"/>
    <w:pPr>
      <w:keepNext/>
      <w:numPr>
        <w:ilvl w:val="3"/>
        <w:numId w:val="1"/>
      </w:numPr>
      <w:spacing w:before="240" w:after="60"/>
      <w:outlineLvl w:val="3"/>
    </w:pPr>
    <w:rPr>
      <w:rFonts w:eastAsiaTheme="minorEastAsia" w:cstheme="minorBidi"/>
      <w:b/>
      <w:bCs/>
      <w:sz w:val="20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CC5899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5899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5899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5899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5899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5899"/>
    <w:rPr>
      <w:rFonts w:ascii="Verdana" w:eastAsiaTheme="majorEastAsia" w:hAnsi="Verdana" w:cstheme="majorBidi"/>
      <w:b/>
      <w:bCs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C5899"/>
    <w:rPr>
      <w:rFonts w:ascii="Verdana" w:eastAsiaTheme="majorEastAsia" w:hAnsi="Verdana" w:cstheme="majorBidi"/>
      <w:b/>
      <w:bCs/>
      <w:iCs/>
      <w:sz w:val="24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CC5899"/>
    <w:rPr>
      <w:rFonts w:ascii="Verdana" w:eastAsiaTheme="majorEastAsia" w:hAnsi="Verdana" w:cstheme="majorBidi"/>
      <w:b/>
      <w:bCs/>
      <w:i/>
      <w:sz w:val="24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CC5899"/>
    <w:rPr>
      <w:rFonts w:ascii="Verdana" w:eastAsiaTheme="minorEastAsia" w:hAnsi="Verdana"/>
      <w:b/>
      <w:bCs/>
      <w:sz w:val="20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5899"/>
    <w:rPr>
      <w:rFonts w:eastAsiaTheme="minorEastAsia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5899"/>
    <w:rPr>
      <w:rFonts w:eastAsiaTheme="minorEastAsia"/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5899"/>
    <w:rPr>
      <w:rFonts w:eastAsiaTheme="minorEastAsia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5899"/>
    <w:rPr>
      <w:rFonts w:eastAsiaTheme="minorEastAsia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5899"/>
    <w:rPr>
      <w:rFonts w:asciiTheme="majorHAnsi" w:eastAsiaTheme="majorEastAsia" w:hAnsiTheme="majorHAnsi" w:cstheme="majorBidi"/>
    </w:rPr>
  </w:style>
  <w:style w:type="paragraph" w:styleId="Geenafstand">
    <w:name w:val="No Spacing"/>
    <w:uiPriority w:val="1"/>
    <w:rsid w:val="00CC5899"/>
    <w:pPr>
      <w:spacing w:after="0" w:line="240" w:lineRule="auto"/>
      <w:contextualSpacing/>
    </w:pPr>
    <w:rPr>
      <w:rFonts w:ascii="Verdana" w:eastAsia="Calibri" w:hAnsi="Verdana" w:cs="Times New Roman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CC589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CC5899"/>
    <w:rPr>
      <w:rFonts w:ascii="Verdana" w:eastAsiaTheme="majorEastAsia" w:hAnsi="Verdana" w:cstheme="majorBidi"/>
      <w:b/>
      <w:bCs/>
      <w:kern w:val="28"/>
      <w:sz w:val="28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5899"/>
    <w:pPr>
      <w:spacing w:after="60"/>
      <w:jc w:val="center"/>
      <w:outlineLvl w:val="1"/>
    </w:pPr>
    <w:rPr>
      <w:rFonts w:eastAsiaTheme="majorEastAsia" w:cstheme="majorBidi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5899"/>
    <w:rPr>
      <w:rFonts w:ascii="Verdana" w:eastAsiaTheme="majorEastAsia" w:hAnsi="Verdana" w:cstheme="majorBidi"/>
      <w:sz w:val="18"/>
      <w:szCs w:val="24"/>
    </w:rPr>
  </w:style>
  <w:style w:type="paragraph" w:styleId="Lijstalinea">
    <w:name w:val="List Paragraph"/>
    <w:basedOn w:val="Standaard"/>
    <w:uiPriority w:val="34"/>
    <w:rsid w:val="00CC5899"/>
    <w:pPr>
      <w:ind w:left="720"/>
    </w:pPr>
  </w:style>
  <w:style w:type="table" w:styleId="Tabelraster">
    <w:name w:val="Table Grid"/>
    <w:basedOn w:val="Standaardtabel"/>
    <w:uiPriority w:val="59"/>
    <w:rsid w:val="00CC58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C5899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CC5899"/>
    <w:rPr>
      <w:rFonts w:ascii="Verdana" w:eastAsia="Calibri" w:hAnsi="Verdana" w:cs="Times New Roman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CC5899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5899"/>
    <w:rPr>
      <w:rFonts w:ascii="Verdana" w:eastAsia="Calibri" w:hAnsi="Verdana" w:cs="Times New Roman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589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5899"/>
    <w:rPr>
      <w:rFonts w:ascii="Tahoma" w:eastAsia="Calibri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C5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C589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C5899"/>
    <w:rPr>
      <w:rFonts w:ascii="Verdana" w:eastAsia="Calibri" w:hAnsi="Verdan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C5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5899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1356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Nova College</Company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Jaspers, Jenny</dc:creator>
  <cp:lastModifiedBy>Jaspers, Jenny</cp:lastModifiedBy>
  <cp:revision>2</cp:revision>
  <dcterms:created xsi:type="dcterms:W3CDTF">2016-02-11T10:00:00Z</dcterms:created>
  <dcterms:modified xsi:type="dcterms:W3CDTF">2016-02-11T10:52:00Z</dcterms:modified>
</cp:coreProperties>
</file>